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1DC6" w14:textId="0C25CBE2" w:rsidR="00AE71D0" w:rsidRPr="001864F2" w:rsidRDefault="00AE71D0" w:rsidP="001864F2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color w:val="000000" w:themeColor="text1"/>
          <w:spacing w:val="-6"/>
          <w:sz w:val="44"/>
          <w:szCs w:val="32"/>
        </w:rPr>
      </w:pPr>
      <w:r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物理学院202</w:t>
      </w:r>
      <w:r w:rsidR="008522DF"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4</w:t>
      </w:r>
      <w:r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-</w:t>
      </w:r>
      <w:r w:rsidR="00246F2C"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202</w:t>
      </w:r>
      <w:r w:rsidR="008522DF"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5</w:t>
      </w:r>
      <w:r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学年</w:t>
      </w:r>
      <w:r w:rsidR="00246F2C"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研究生</w:t>
      </w:r>
      <w:r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评优评奖</w:t>
      </w:r>
    </w:p>
    <w:p w14:paraId="65B2A437" w14:textId="15EFDC24" w:rsidR="008522DF" w:rsidRPr="001864F2" w:rsidRDefault="00246F2C" w:rsidP="001864F2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color w:val="000000" w:themeColor="text1"/>
          <w:spacing w:val="-6"/>
          <w:sz w:val="44"/>
          <w:szCs w:val="32"/>
        </w:rPr>
      </w:pPr>
      <w:r w:rsidRPr="001864F2">
        <w:rPr>
          <w:rFonts w:ascii="方正小标宋简体" w:eastAsia="方正小标宋简体" w:hint="eastAsia"/>
          <w:color w:val="000000" w:themeColor="text1"/>
          <w:spacing w:val="-6"/>
          <w:sz w:val="44"/>
          <w:szCs w:val="32"/>
        </w:rPr>
        <w:t>评审办法及评分细则</w:t>
      </w:r>
    </w:p>
    <w:p w14:paraId="180C3E64" w14:textId="0586B330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第一条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总则</w:t>
      </w:r>
    </w:p>
    <w:p w14:paraId="7DC757E0" w14:textId="127545B4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根据《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南京航空航天大学研究生评优评奖工作实施办法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》</w:t>
      </w:r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(</w:t>
      </w:r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校</w:t>
      </w:r>
      <w:proofErr w:type="gramStart"/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</w:t>
      </w:r>
      <w:proofErr w:type="gramEnd"/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字</w:t>
      </w:r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[</w:t>
      </w:r>
      <w:r w:rsidR="00E700B0" w:rsidRPr="00A1099F">
        <w:rPr>
          <w:rFonts w:eastAsia="仿宋_GB2312"/>
          <w:color w:val="000000" w:themeColor="text1"/>
          <w:spacing w:val="-6"/>
          <w:sz w:val="32"/>
          <w:szCs w:val="32"/>
        </w:rPr>
        <w:t>20</w:t>
      </w:r>
      <w:r w:rsidR="00C571C6">
        <w:rPr>
          <w:rFonts w:eastAsia="仿宋_GB2312"/>
          <w:color w:val="000000" w:themeColor="text1"/>
          <w:spacing w:val="-6"/>
          <w:sz w:val="32"/>
          <w:szCs w:val="32"/>
        </w:rPr>
        <w:t>24</w:t>
      </w:r>
      <w:r w:rsidR="00E700B0" w:rsidRPr="00A1099F">
        <w:rPr>
          <w:rFonts w:eastAsia="仿宋_GB2312"/>
          <w:color w:val="000000" w:themeColor="text1"/>
          <w:spacing w:val="-6"/>
          <w:sz w:val="32"/>
          <w:szCs w:val="32"/>
        </w:rPr>
        <w:t>]</w:t>
      </w:r>
      <w:r w:rsidR="00C571C6">
        <w:rPr>
          <w:rFonts w:eastAsia="仿宋_GB2312"/>
          <w:color w:val="000000" w:themeColor="text1"/>
          <w:spacing w:val="-6"/>
          <w:sz w:val="32"/>
          <w:szCs w:val="32"/>
        </w:rPr>
        <w:t>27</w:t>
      </w:r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号</w:t>
      </w:r>
      <w:r w:rsidR="00E700B0" w:rsidRPr="00A1099F">
        <w:rPr>
          <w:rFonts w:eastAsia="仿宋_GB2312"/>
          <w:color w:val="000000" w:themeColor="text1"/>
          <w:spacing w:val="-6"/>
          <w:sz w:val="32"/>
          <w:szCs w:val="32"/>
        </w:rPr>
        <w:t>)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、《关于做好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-202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学年研究生评优评奖工作的通知》</w:t>
      </w:r>
      <w:r w:rsidR="00E700B0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(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以下简称《通知》</w:t>
      </w:r>
      <w:r w:rsidR="00E700B0" w:rsidRPr="00A1099F">
        <w:rPr>
          <w:rFonts w:eastAsia="仿宋_GB2312"/>
          <w:color w:val="000000" w:themeColor="text1"/>
          <w:spacing w:val="-6"/>
          <w:sz w:val="32"/>
          <w:szCs w:val="32"/>
        </w:rPr>
        <w:t>)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，结合物理学院的实际情况，特制定物理学院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="00693423">
        <w:rPr>
          <w:rFonts w:eastAsia="仿宋_GB2312"/>
          <w:color w:val="000000" w:themeColor="text1"/>
          <w:spacing w:val="-6"/>
          <w:sz w:val="32"/>
          <w:szCs w:val="32"/>
        </w:rPr>
        <w:t>-202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="00693423">
        <w:rPr>
          <w:rFonts w:eastAsia="仿宋_GB2312" w:hint="eastAsia"/>
          <w:color w:val="000000" w:themeColor="text1"/>
          <w:spacing w:val="-6"/>
          <w:sz w:val="32"/>
          <w:szCs w:val="32"/>
        </w:rPr>
        <w:t>学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年研究生评优评奖评审办法。</w:t>
      </w:r>
    </w:p>
    <w:p w14:paraId="37389F35" w14:textId="1459BB7A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第二条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物理学院研究生评优评奖工作小组</w:t>
      </w:r>
    </w:p>
    <w:p w14:paraId="6E03FC9B" w14:textId="7E947B5B" w:rsidR="00E700B0" w:rsidRPr="00A1099F" w:rsidRDefault="00E700B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按《通知》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相关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规定和要求，成立物理学院研究生评优评奖工作小组，成员如下：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</w:t>
      </w:r>
    </w:p>
    <w:p w14:paraId="1DDA60DD" w14:textId="03728C53" w:rsidR="00E700B0" w:rsidRPr="00A1099F" w:rsidRDefault="00E700B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组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 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长：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陈修文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陈金宝</w:t>
      </w:r>
    </w:p>
    <w:p w14:paraId="5DC2CF6E" w14:textId="4E2ABB8C" w:rsidR="00E700B0" w:rsidRPr="00A1099F" w:rsidRDefault="00E700B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副组长：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欧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</w:t>
      </w:r>
      <w:r w:rsidR="00C75ACA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  <w:proofErr w:type="gramStart"/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珊</w:t>
      </w:r>
      <w:proofErr w:type="gramEnd"/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伏洋洋</w:t>
      </w:r>
    </w:p>
    <w:p w14:paraId="159CA44D" w14:textId="6629B329" w:rsidR="00E700B0" w:rsidRPr="00A1099F" w:rsidRDefault="00E700B0" w:rsidP="00C75ACA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成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 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员：</w:t>
      </w:r>
      <w:r w:rsidR="00C75ACA">
        <w:rPr>
          <w:rFonts w:eastAsia="仿宋_GB2312" w:hint="eastAsia"/>
          <w:color w:val="000000" w:themeColor="text1"/>
          <w:spacing w:val="-6"/>
          <w:sz w:val="32"/>
          <w:szCs w:val="32"/>
        </w:rPr>
        <w:t>卢俊峰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尤文龙、</w:t>
      </w:r>
      <w:r w:rsidR="00CB11A5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王吉明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="00CB11A5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导师代表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="00CB11A5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研究生代表、</w:t>
      </w:r>
      <w:proofErr w:type="gramStart"/>
      <w:r w:rsidR="000C2258">
        <w:rPr>
          <w:rFonts w:eastAsia="仿宋_GB2312" w:hint="eastAsia"/>
          <w:color w:val="000000" w:themeColor="text1"/>
          <w:spacing w:val="-6"/>
          <w:sz w:val="32"/>
          <w:szCs w:val="32"/>
        </w:rPr>
        <w:t>薛</w:t>
      </w:r>
      <w:proofErr w:type="gramEnd"/>
      <w:r w:rsidR="000C2258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</w:t>
      </w:r>
      <w:r w:rsidR="000C2258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  <w:r w:rsidR="000C2258">
        <w:rPr>
          <w:rFonts w:eastAsia="仿宋_GB2312" w:hint="eastAsia"/>
          <w:color w:val="000000" w:themeColor="text1"/>
          <w:spacing w:val="-6"/>
          <w:sz w:val="32"/>
          <w:szCs w:val="32"/>
        </w:rPr>
        <w:t>涵</w:t>
      </w:r>
      <w:r w:rsidR="00CB11A5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、</w:t>
      </w:r>
      <w:r w:rsidR="008522DF">
        <w:rPr>
          <w:rFonts w:eastAsia="仿宋_GB2312" w:hint="eastAsia"/>
          <w:color w:val="000000" w:themeColor="text1"/>
          <w:spacing w:val="-6"/>
          <w:sz w:val="32"/>
          <w:szCs w:val="32"/>
        </w:rPr>
        <w:t>赵德政</w:t>
      </w:r>
    </w:p>
    <w:p w14:paraId="58BE1BAD" w14:textId="6E96BA37" w:rsidR="00E700B0" w:rsidRPr="00A1099F" w:rsidRDefault="00E700B0" w:rsidP="008522DF">
      <w:pPr>
        <w:adjustRightInd w:val="0"/>
        <w:snapToGrid w:val="0"/>
        <w:spacing w:line="560" w:lineRule="exact"/>
        <w:ind w:rightChars="-82" w:right="-197"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工作小组负责物理学院</w:t>
      </w:r>
      <w:r w:rsidR="000C2258"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="000C2258" w:rsidRPr="00A1099F">
        <w:rPr>
          <w:rFonts w:eastAsia="仿宋_GB2312"/>
          <w:color w:val="000000" w:themeColor="text1"/>
          <w:spacing w:val="-6"/>
          <w:sz w:val="32"/>
          <w:szCs w:val="32"/>
        </w:rPr>
        <w:t>-20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25</w:t>
      </w:r>
      <w:r w:rsidR="000C2258" w:rsidRPr="00A1099F">
        <w:rPr>
          <w:rFonts w:eastAsia="仿宋_GB2312"/>
          <w:color w:val="000000" w:themeColor="text1"/>
          <w:spacing w:val="-6"/>
          <w:sz w:val="32"/>
          <w:szCs w:val="32"/>
        </w:rPr>
        <w:t>学年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研究生评优评奖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工作，包括分配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评优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名额，</w:t>
      </w:r>
      <w:r w:rsidR="00A1643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审核申请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人选条件，审批学生名单等。</w:t>
      </w:r>
    </w:p>
    <w:p w14:paraId="2B819F37" w14:textId="66E38A59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第三条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参评对象</w:t>
      </w:r>
    </w:p>
    <w:p w14:paraId="0AA2D2EE" w14:textId="3ACEEDAC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物理学院具有南京航空航天大学学籍的二、三年级硕士研究生和二、三、四、五年级博士研究生（五年级</w:t>
      </w:r>
      <w:proofErr w:type="gramStart"/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仅限直博生</w:t>
      </w:r>
      <w:proofErr w:type="gramEnd"/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）。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所有参评学生应具有中华人民共和国国籍，自觉</w:t>
      </w:r>
      <w:proofErr w:type="gramStart"/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践行</w:t>
      </w:r>
      <w:proofErr w:type="gramEnd"/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社会主义核心价值观，具备爱党爱国、遵纪守法、诚实守信、品德高尚、积极向上、学习勤奋、成绩优良的基本素质。</w:t>
      </w:r>
    </w:p>
    <w:p w14:paraId="64636B86" w14:textId="7DB67447" w:rsidR="00AE71D0" w:rsidRPr="00A1099F" w:rsidRDefault="00AE71D0" w:rsidP="002B5EB2">
      <w:pPr>
        <w:adjustRightIn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第四条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评优项目及基本条件</w:t>
      </w:r>
    </w:p>
    <w:p w14:paraId="6A30AE2E" w14:textId="709AC643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lastRenderedPageBreak/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1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）三好研究生标兵：候选人应当是研究生中杰出代表，并且必须获得当年度的三好研究生荣誉称号。</w:t>
      </w:r>
    </w:p>
    <w:p w14:paraId="04ABDA51" w14:textId="5734D57C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）三好研究生：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学习勤奋刻苦，成绩优异；积极参加科技和社会实践活动，表现突出；积极参加体育锻炼，身心健康。</w:t>
      </w:r>
      <w:r w:rsidR="00C571C6" w:rsidRPr="00A1099F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</w:p>
    <w:p w14:paraId="48A96117" w14:textId="6C4A292A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3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）优秀研究生干部：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担任各级研究生党团组织、研究生会、班级、工作室、宿舍骨干或学生社团主要负责人；担任研究生干部</w:t>
      </w:r>
      <w:proofErr w:type="gramStart"/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一</w:t>
      </w:r>
      <w:proofErr w:type="gramEnd"/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学年以上，热心为同学服务，工作尽心尽责，有较强的工作能力、组织能力和社会责任感，工作成绩突出；学习勤奋刻苦，成绩优异，在学习、生活中起模范带头作用，在同学中有较高威信。</w:t>
      </w:r>
    </w:p>
    <w:p w14:paraId="70E4F42B" w14:textId="77777777" w:rsidR="00C571C6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）科研创新先进个人：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科研能力突出，创新成绩显著。在校期间发表多篇高质量学术论文、参加学科类竞赛获奖或其他科研创新、工程实践成果突出。</w:t>
      </w:r>
    </w:p>
    <w:p w14:paraId="336E5C27" w14:textId="4478FF3F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）社会活动先进个人：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积极参加各类社会活动（如社会实践、学生组织、文体活动、志愿服务等），表现突出。</w:t>
      </w:r>
    </w:p>
    <w:p w14:paraId="65741E73" w14:textId="77777777" w:rsidR="002B5EB2" w:rsidRDefault="00A721BC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6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）研究生先进班级：</w:t>
      </w:r>
      <w:r w:rsidR="00C571C6" w:rsidRPr="00C571C6">
        <w:rPr>
          <w:rFonts w:eastAsia="仿宋_GB2312" w:hint="eastAsia"/>
          <w:color w:val="000000" w:themeColor="text1"/>
          <w:spacing w:val="-6"/>
          <w:sz w:val="32"/>
          <w:szCs w:val="32"/>
        </w:rPr>
        <w:t>班级学习、学术氛围浓厚，学风端正，在校内外各类学术、科技活动中成绩突出；班级干部思想素质高，模范作用好，工作能力强；同学之间团结互助，积极参加学校、学院的各项活动；班级成员遵守国家法规和学校的各项规章制度，无违纪行为。</w:t>
      </w:r>
    </w:p>
    <w:p w14:paraId="0789646C" w14:textId="23AAAB23" w:rsidR="00AE71D0" w:rsidRPr="00A1099F" w:rsidRDefault="00AE71D0" w:rsidP="002B5EB2">
      <w:pPr>
        <w:adjustRightIn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三好研究生标兵、三好研究生、优秀研究生干部、科研创新先进个人、社会活动先进个人荣誉可兼得。</w:t>
      </w:r>
    </w:p>
    <w:p w14:paraId="326766FE" w14:textId="5B1C17FE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第五条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评审方法</w:t>
      </w:r>
    </w:p>
    <w:p w14:paraId="686EAA40" w14:textId="0470B939" w:rsidR="00AE71D0" w:rsidRPr="00A1099F" w:rsidRDefault="00AE71D0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lastRenderedPageBreak/>
        <w:t>三好研究生、优秀研究生干部、科研创新先进个人、社会活动先进个人按照</w:t>
      </w:r>
      <w:r w:rsidR="005E0C85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学院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制定的评分细则（附件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1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）计算分数，由高到</w:t>
      </w:r>
      <w:proofErr w:type="gramStart"/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低确定拟</w:t>
      </w:r>
      <w:proofErr w:type="gramEnd"/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推荐名单。</w:t>
      </w:r>
      <w:r w:rsidR="002023A9">
        <w:rPr>
          <w:rFonts w:eastAsia="仿宋_GB2312" w:hint="eastAsia"/>
          <w:color w:val="000000" w:themeColor="text1"/>
          <w:spacing w:val="-6"/>
          <w:sz w:val="32"/>
          <w:szCs w:val="32"/>
        </w:rPr>
        <w:t>三好研究生标兵原则上由三好</w:t>
      </w:r>
      <w:r w:rsidR="008522DF">
        <w:rPr>
          <w:rFonts w:eastAsia="仿宋_GB2312" w:hint="eastAsia"/>
          <w:color w:val="000000" w:themeColor="text1"/>
          <w:spacing w:val="-6"/>
          <w:sz w:val="32"/>
          <w:szCs w:val="32"/>
        </w:rPr>
        <w:t>研究生</w:t>
      </w:r>
      <w:r w:rsidR="002023A9">
        <w:rPr>
          <w:rFonts w:eastAsia="仿宋_GB2312" w:hint="eastAsia"/>
          <w:color w:val="000000" w:themeColor="text1"/>
          <w:spacing w:val="-6"/>
          <w:sz w:val="32"/>
          <w:szCs w:val="32"/>
        </w:rPr>
        <w:t>中排名第一者获得。</w:t>
      </w:r>
    </w:p>
    <w:p w14:paraId="374938EF" w14:textId="743100B2" w:rsidR="00AE71D0" w:rsidRPr="00A1099F" w:rsidRDefault="008C0593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先进班级根据申报情况单独进行材料评审或答辩。</w:t>
      </w:r>
    </w:p>
    <w:p w14:paraId="29A6D419" w14:textId="577063C9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第六条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名额分配</w:t>
      </w:r>
    </w:p>
    <w:p w14:paraId="72F67029" w14:textId="09F26155" w:rsidR="00AE71D0" w:rsidRPr="00A1099F" w:rsidRDefault="00AE71D0" w:rsidP="00AE71D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根据学校给予的名额进行分配。</w:t>
      </w:r>
    </w:p>
    <w:p w14:paraId="5EE3F07E" w14:textId="79C44903" w:rsidR="004E78F7" w:rsidRPr="008522DF" w:rsidRDefault="008522DF" w:rsidP="008522DF">
      <w:pPr>
        <w:adjustRightInd w:val="0"/>
        <w:snapToGrid w:val="0"/>
        <w:jc w:val="center"/>
        <w:rPr>
          <w:rFonts w:eastAsia="仿宋_GB2312"/>
          <w:color w:val="000000" w:themeColor="text1"/>
          <w:spacing w:val="-6"/>
          <w:sz w:val="32"/>
          <w:szCs w:val="32"/>
        </w:rPr>
      </w:pPr>
      <w:r w:rsidRPr="008522DF">
        <w:rPr>
          <w:rFonts w:eastAsia="仿宋_GB2312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2FAB895D" wp14:editId="5282AA18">
            <wp:extent cx="5274310" cy="489082"/>
            <wp:effectExtent l="0" t="0" r="2540" b="6350"/>
            <wp:docPr id="2" name="图片 2" descr="C:\Users\user\Documents\WeChat Files\wxid_je3kxz5rxbvp22\FileStorage\Temp\176109939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WeChat Files\wxid_je3kxz5rxbvp22\FileStorage\Temp\17610993942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959B" w14:textId="531EC7CD" w:rsidR="00AE71D0" w:rsidRPr="00A1099F" w:rsidRDefault="00AE71D0" w:rsidP="00BF0F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bookmarkStart w:id="0" w:name="_GoBack"/>
      <w:bookmarkEnd w:id="0"/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第七条</w:t>
      </w:r>
      <w:r w:rsidR="00BF0F28"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="00BF0F28"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时间安排</w:t>
      </w:r>
    </w:p>
    <w:p w14:paraId="6075DC3E" w14:textId="2772B583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1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8522DF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0C2258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-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21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日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，学院</w:t>
      </w:r>
      <w:r w:rsidR="00A1099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研究生评优评奖工作小组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讨论评审办法；</w:t>
      </w:r>
    </w:p>
    <w:p w14:paraId="1F739176" w14:textId="1B709566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1864F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0C2258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22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-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23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日，学院网站公示评审办法及评分细则；</w:t>
      </w:r>
    </w:p>
    <w:p w14:paraId="2A68356B" w14:textId="23BD6D3B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3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1864F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2023A9">
        <w:rPr>
          <w:rFonts w:eastAsia="仿宋_GB2312" w:hint="eastAsia"/>
          <w:color w:val="000000" w:themeColor="text1"/>
          <w:spacing w:val="-6"/>
          <w:sz w:val="32"/>
          <w:szCs w:val="32"/>
        </w:rPr>
        <w:t>1</w:t>
      </w:r>
      <w:r w:rsidR="002023A9">
        <w:rPr>
          <w:rFonts w:eastAsia="仿宋_GB2312"/>
          <w:color w:val="000000" w:themeColor="text1"/>
          <w:spacing w:val="-6"/>
          <w:sz w:val="32"/>
          <w:szCs w:val="32"/>
        </w:rPr>
        <w:t>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27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="00F26310">
        <w:rPr>
          <w:rFonts w:eastAsia="仿宋_GB2312" w:hint="eastAsia"/>
          <w:color w:val="000000" w:themeColor="text1"/>
          <w:spacing w:val="-6"/>
          <w:sz w:val="32"/>
          <w:szCs w:val="32"/>
        </w:rPr>
        <w:t>前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，学生参照评分细则填写先进个人审批表（附件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）提交申报材料，</w:t>
      </w:r>
      <w:r w:rsidR="00A721BC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先进集体填写审批表（附件</w:t>
      </w:r>
      <w:r w:rsidR="00A721BC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3</w:t>
      </w:r>
      <w:r w:rsidR="00A721BC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），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均以班级为单位交至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511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辅导员办公室；</w:t>
      </w:r>
    </w:p>
    <w:p w14:paraId="327AA2CA" w14:textId="7AF083D2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bookmarkStart w:id="1" w:name="OLE_LINK45"/>
      <w:bookmarkStart w:id="2" w:name="OLE_LINK46"/>
      <w:r w:rsidR="001864F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bookmarkEnd w:id="1"/>
      <w:bookmarkEnd w:id="2"/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2023A9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="00367BBB">
        <w:rPr>
          <w:rFonts w:eastAsia="仿宋_GB2312" w:hint="eastAsia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28</w:t>
      </w:r>
      <w:r w:rsidR="00367BBB">
        <w:rPr>
          <w:rFonts w:eastAsia="仿宋_GB2312" w:hint="eastAsia"/>
          <w:color w:val="000000" w:themeColor="text1"/>
          <w:spacing w:val="-6"/>
          <w:sz w:val="32"/>
          <w:szCs w:val="32"/>
        </w:rPr>
        <w:t>日</w:t>
      </w:r>
      <w:r w:rsidR="00367BBB">
        <w:rPr>
          <w:rFonts w:eastAsia="仿宋_GB2312" w:hint="eastAsia"/>
          <w:color w:val="000000" w:themeColor="text1"/>
          <w:spacing w:val="-6"/>
          <w:sz w:val="32"/>
          <w:szCs w:val="32"/>
        </w:rPr>
        <w:t>-</w:t>
      </w:r>
      <w:r w:rsidR="00F37AC4" w:rsidRPr="00A1099F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29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日，班级进行材料审查，填写个人申请评优得分班级汇总表（附件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）；</w:t>
      </w:r>
    </w:p>
    <w:p w14:paraId="6956DBB9" w14:textId="3E5F05FD" w:rsidR="00AE71D0" w:rsidRPr="00A1099F" w:rsidRDefault="00AE71D0" w:rsidP="008522DF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1864F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F37AC4" w:rsidRPr="00A1099F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29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-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30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日，学院进行材料复核，并公示学生得分；</w:t>
      </w:r>
    </w:p>
    <w:p w14:paraId="3BD7917E" w14:textId="6003797B" w:rsidR="00AE71D0" w:rsidRPr="00A1099F" w:rsidRDefault="00AE71D0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6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）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1864F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4E78F7" w:rsidRPr="00A1099F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30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-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11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3</w:t>
      </w:r>
      <w:r w:rsidR="002B5EB2">
        <w:rPr>
          <w:rFonts w:eastAsia="仿宋_GB2312" w:hint="eastAsia"/>
          <w:color w:val="000000" w:themeColor="text1"/>
          <w:spacing w:val="-6"/>
          <w:sz w:val="32"/>
          <w:szCs w:val="32"/>
        </w:rPr>
        <w:t>日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，学院</w:t>
      </w:r>
      <w:r w:rsidR="00A1099F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研究生评优评奖工作小组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讨论拟推荐名单，并在学院网站公示无异议后上报研究生院。</w:t>
      </w:r>
    </w:p>
    <w:p w14:paraId="6DCA68FA" w14:textId="4559B268" w:rsidR="00A1643F" w:rsidRPr="00A1099F" w:rsidRDefault="00A1643F" w:rsidP="00A1643F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pacing w:val="-6"/>
          <w:sz w:val="32"/>
          <w:szCs w:val="32"/>
        </w:rPr>
      </w:pP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第</w:t>
      </w:r>
      <w:r w:rsidR="00DB23F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>八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>条</w:t>
      </w:r>
      <w:r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/>
          <w:color w:val="000000" w:themeColor="text1"/>
          <w:spacing w:val="-6"/>
          <w:sz w:val="32"/>
          <w:szCs w:val="32"/>
        </w:rPr>
        <w:t xml:space="preserve"> </w:t>
      </w:r>
      <w:r w:rsidRPr="00A1099F">
        <w:rPr>
          <w:rFonts w:ascii="黑体" w:eastAsia="黑体" w:hAnsi="黑体" w:hint="eastAsia"/>
          <w:color w:val="000000" w:themeColor="text1"/>
          <w:spacing w:val="-6"/>
          <w:sz w:val="32"/>
          <w:szCs w:val="32"/>
        </w:rPr>
        <w:t>注意事项</w:t>
      </w:r>
    </w:p>
    <w:p w14:paraId="1246C0C2" w14:textId="69DC15B6" w:rsidR="00A1643F" w:rsidRPr="00A1099F" w:rsidRDefault="00A1643F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lastRenderedPageBreak/>
        <w:t>（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1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）评优评奖由学生自愿申请，不提交申请材料认定为自愿放弃</w:t>
      </w:r>
      <w:r w:rsidR="001E2CF6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评优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资格；</w:t>
      </w:r>
    </w:p>
    <w:p w14:paraId="3F5D8C79" w14:textId="42CA6F1A" w:rsidR="00A1643F" w:rsidRPr="00A1099F" w:rsidRDefault="00A1643F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2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）学生必须承诺提交材料的真实性，一旦发现弄虚作假行为，本人承担由此造成的一切后果；</w:t>
      </w:r>
    </w:p>
    <w:p w14:paraId="02E2C811" w14:textId="6A6ECEE9" w:rsidR="00A1643F" w:rsidRPr="00A1099F" w:rsidRDefault="00A1643F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3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）本细则相关规定及要求，只适用物理学院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202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4</w:t>
      </w:r>
      <w:r w:rsidR="000C2258">
        <w:rPr>
          <w:rFonts w:eastAsia="仿宋_GB2312"/>
          <w:color w:val="000000" w:themeColor="text1"/>
          <w:spacing w:val="-6"/>
          <w:sz w:val="32"/>
          <w:szCs w:val="32"/>
        </w:rPr>
        <w:t>-202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="000C2258">
        <w:rPr>
          <w:rFonts w:eastAsia="仿宋_GB2312" w:hint="eastAsia"/>
          <w:color w:val="000000" w:themeColor="text1"/>
          <w:spacing w:val="-6"/>
          <w:sz w:val="32"/>
          <w:szCs w:val="32"/>
        </w:rPr>
        <w:t>学</w:t>
      </w:r>
      <w:r w:rsidR="00A1099F">
        <w:rPr>
          <w:rFonts w:eastAsia="仿宋_GB2312" w:hint="eastAsia"/>
          <w:color w:val="000000" w:themeColor="text1"/>
          <w:spacing w:val="-6"/>
          <w:sz w:val="32"/>
          <w:szCs w:val="32"/>
        </w:rPr>
        <w:t>年研究生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评优评奖工作。</w:t>
      </w:r>
    </w:p>
    <w:p w14:paraId="5121D9F0" w14:textId="1BED4F36" w:rsidR="00A1643F" w:rsidRPr="00A1099F" w:rsidRDefault="00A1643F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4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）本细则未尽事宜，参照《通知》相关规定执行。</w:t>
      </w:r>
    </w:p>
    <w:p w14:paraId="66D9EE01" w14:textId="65674665" w:rsidR="004E78F7" w:rsidRDefault="00A1643F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（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）本办法最终解释权归物理学院</w:t>
      </w:r>
      <w:r w:rsidR="00BD3957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研究生评优评奖工作小组</w:t>
      </w:r>
      <w:r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所有。</w:t>
      </w:r>
    </w:p>
    <w:p w14:paraId="460481D5" w14:textId="77777777" w:rsidR="002B5EB2" w:rsidRDefault="002B5EB2" w:rsidP="002B5EB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 w:themeColor="text1"/>
          <w:spacing w:val="-6"/>
          <w:sz w:val="32"/>
          <w:szCs w:val="32"/>
        </w:rPr>
      </w:pPr>
    </w:p>
    <w:p w14:paraId="66778A32" w14:textId="77777777" w:rsidR="00B976C9" w:rsidRPr="00A1099F" w:rsidRDefault="00B976C9" w:rsidP="00B976C9">
      <w:pPr>
        <w:spacing w:line="560" w:lineRule="exact"/>
        <w:rPr>
          <w:rFonts w:eastAsia="仿宋_GB2312"/>
          <w:b/>
          <w:color w:val="000000" w:themeColor="text1"/>
          <w:sz w:val="32"/>
          <w:szCs w:val="32"/>
        </w:rPr>
      </w:pPr>
      <w:r w:rsidRPr="00A1099F">
        <w:rPr>
          <w:rFonts w:eastAsia="仿宋_GB2312"/>
          <w:b/>
          <w:color w:val="000000" w:themeColor="text1"/>
          <w:sz w:val="32"/>
          <w:szCs w:val="32"/>
        </w:rPr>
        <w:t>备注：</w:t>
      </w:r>
    </w:p>
    <w:p w14:paraId="12FD86BE" w14:textId="5F9CB197" w:rsidR="00B976C9" w:rsidRDefault="00B976C9" w:rsidP="002B5EB2">
      <w:pPr>
        <w:spacing w:line="560" w:lineRule="exact"/>
        <w:ind w:firstLineChars="200" w:firstLine="640"/>
        <w:jc w:val="both"/>
        <w:rPr>
          <w:rFonts w:eastAsia="仿宋_GB2312"/>
          <w:color w:val="000000" w:themeColor="text1"/>
          <w:sz w:val="32"/>
          <w:szCs w:val="32"/>
        </w:rPr>
      </w:pPr>
      <w:r w:rsidRPr="00A1099F">
        <w:rPr>
          <w:rFonts w:eastAsia="仿宋_GB2312"/>
          <w:color w:val="000000" w:themeColor="text1"/>
          <w:sz w:val="32"/>
          <w:szCs w:val="32"/>
        </w:rPr>
        <w:t>1.</w:t>
      </w:r>
      <w:r w:rsidRPr="00A1099F">
        <w:rPr>
          <w:rFonts w:eastAsia="仿宋_GB2312"/>
          <w:color w:val="000000" w:themeColor="text1"/>
          <w:sz w:val="32"/>
          <w:szCs w:val="32"/>
        </w:rPr>
        <w:t>所有</w:t>
      </w:r>
      <w:r>
        <w:rPr>
          <w:rFonts w:eastAsia="仿宋_GB2312" w:hint="eastAsia"/>
          <w:color w:val="000000" w:themeColor="text1"/>
          <w:sz w:val="32"/>
          <w:szCs w:val="32"/>
        </w:rPr>
        <w:t>成果</w:t>
      </w:r>
      <w:r w:rsidRPr="00A1099F">
        <w:rPr>
          <w:rFonts w:eastAsia="仿宋_GB2312"/>
          <w:color w:val="000000" w:themeColor="text1"/>
          <w:sz w:val="32"/>
          <w:szCs w:val="32"/>
        </w:rPr>
        <w:t>均</w:t>
      </w:r>
      <w:r>
        <w:rPr>
          <w:rFonts w:eastAsia="仿宋_GB2312" w:hint="eastAsia"/>
          <w:color w:val="000000" w:themeColor="text1"/>
          <w:sz w:val="32"/>
          <w:szCs w:val="32"/>
        </w:rPr>
        <w:t>按照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02</w:t>
      </w:r>
      <w:r w:rsidR="002B5EB2"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-202</w:t>
      </w:r>
      <w:r w:rsidR="002B5EB2"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学年取得为准，即校历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02</w:t>
      </w:r>
      <w:r w:rsidR="002B5EB2"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sz w:val="32"/>
          <w:szCs w:val="32"/>
        </w:rPr>
        <w:t>年秋季学期开学第一天至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02</w:t>
      </w:r>
      <w:r w:rsidR="002B5EB2"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年秋季学期开学前一天</w:t>
      </w:r>
      <w:r w:rsidRPr="00A1099F">
        <w:rPr>
          <w:rFonts w:eastAsia="仿宋_GB2312"/>
          <w:color w:val="000000" w:themeColor="text1"/>
          <w:sz w:val="32"/>
          <w:szCs w:val="32"/>
        </w:rPr>
        <w:t>。</w:t>
      </w:r>
    </w:p>
    <w:p w14:paraId="2326F40D" w14:textId="561DE63F" w:rsidR="00B976C9" w:rsidRPr="00A1099F" w:rsidRDefault="00B976C9" w:rsidP="002B5EB2">
      <w:pPr>
        <w:spacing w:line="560" w:lineRule="exact"/>
        <w:ind w:firstLineChars="200" w:firstLine="640"/>
        <w:jc w:val="both"/>
        <w:rPr>
          <w:rFonts w:eastAsia="仿宋_GB2312"/>
          <w:color w:val="000000" w:themeColor="text1"/>
          <w:sz w:val="32"/>
          <w:szCs w:val="32"/>
        </w:rPr>
      </w:pPr>
      <w:r w:rsidRPr="00A1099F">
        <w:rPr>
          <w:rFonts w:eastAsia="仿宋_GB2312"/>
          <w:color w:val="000000" w:themeColor="text1"/>
          <w:sz w:val="32"/>
          <w:szCs w:val="32"/>
        </w:rPr>
        <w:t>2.</w:t>
      </w:r>
      <w:r w:rsidRPr="00A1099F">
        <w:rPr>
          <w:rFonts w:eastAsia="仿宋_GB2312"/>
          <w:color w:val="000000" w:themeColor="text1"/>
          <w:sz w:val="32"/>
          <w:szCs w:val="32"/>
        </w:rPr>
        <w:t>每位同学</w:t>
      </w:r>
      <w:r w:rsidR="00B32A9B">
        <w:rPr>
          <w:rFonts w:eastAsia="仿宋_GB2312" w:hint="eastAsia"/>
          <w:color w:val="000000" w:themeColor="text1"/>
          <w:sz w:val="32"/>
          <w:szCs w:val="32"/>
        </w:rPr>
        <w:t>应</w:t>
      </w:r>
      <w:r w:rsidRPr="00A1099F">
        <w:rPr>
          <w:rFonts w:eastAsia="仿宋_GB2312"/>
          <w:color w:val="000000" w:themeColor="text1"/>
          <w:sz w:val="32"/>
          <w:szCs w:val="32"/>
        </w:rPr>
        <w:t>详细写出对应的各项分数并给出文字依据，只写分数不写依据者，视为该项不得分；</w:t>
      </w:r>
      <w:r w:rsidR="00406A7A">
        <w:rPr>
          <w:rFonts w:eastAsia="仿宋_GB2312" w:hint="eastAsia"/>
          <w:color w:val="000000" w:themeColor="text1"/>
          <w:sz w:val="32"/>
          <w:szCs w:val="32"/>
        </w:rPr>
        <w:t>申报三好研究生及标兵需要每项都填，</w:t>
      </w:r>
      <w:proofErr w:type="gramStart"/>
      <w:r w:rsidR="00406A7A">
        <w:rPr>
          <w:rFonts w:eastAsia="仿宋_GB2312" w:hint="eastAsia"/>
          <w:color w:val="000000" w:themeColor="text1"/>
          <w:sz w:val="32"/>
          <w:szCs w:val="32"/>
        </w:rPr>
        <w:t>申报科创</w:t>
      </w:r>
      <w:proofErr w:type="gramEnd"/>
      <w:r w:rsidR="00406A7A">
        <w:rPr>
          <w:rFonts w:eastAsia="仿宋_GB2312" w:hint="eastAsia"/>
          <w:color w:val="000000" w:themeColor="text1"/>
          <w:sz w:val="32"/>
          <w:szCs w:val="32"/>
        </w:rPr>
        <w:t>先进个人只需填写</w:t>
      </w:r>
      <w:r w:rsidR="00165C32">
        <w:rPr>
          <w:rFonts w:eastAsia="仿宋_GB2312" w:hint="eastAsia"/>
          <w:color w:val="000000" w:themeColor="text1"/>
          <w:sz w:val="32"/>
          <w:szCs w:val="32"/>
        </w:rPr>
        <w:t>“</w:t>
      </w:r>
      <w:r w:rsidR="00406A7A">
        <w:rPr>
          <w:rFonts w:eastAsia="仿宋_GB2312" w:hint="eastAsia"/>
          <w:color w:val="000000" w:themeColor="text1"/>
          <w:sz w:val="32"/>
          <w:szCs w:val="32"/>
        </w:rPr>
        <w:t>学术科研</w:t>
      </w:r>
      <w:r w:rsidR="00165C32">
        <w:rPr>
          <w:rFonts w:eastAsia="仿宋_GB2312" w:hint="eastAsia"/>
          <w:color w:val="000000" w:themeColor="text1"/>
          <w:sz w:val="32"/>
          <w:szCs w:val="32"/>
        </w:rPr>
        <w:t>情况及得分”</w:t>
      </w:r>
      <w:r w:rsidR="00406A7A">
        <w:rPr>
          <w:rFonts w:eastAsia="仿宋_GB2312" w:hint="eastAsia"/>
          <w:color w:val="000000" w:themeColor="text1"/>
          <w:sz w:val="32"/>
          <w:szCs w:val="32"/>
        </w:rPr>
        <w:t>部分，申报优秀研究生干部、社会工作先进个人只需填写“社会工作与综合实践</w:t>
      </w:r>
      <w:r w:rsidR="00165C32">
        <w:rPr>
          <w:rFonts w:eastAsia="仿宋_GB2312" w:hint="eastAsia"/>
          <w:color w:val="000000" w:themeColor="text1"/>
          <w:sz w:val="32"/>
          <w:szCs w:val="32"/>
        </w:rPr>
        <w:t>情况及得分</w:t>
      </w:r>
      <w:r w:rsidR="00406A7A">
        <w:rPr>
          <w:rFonts w:eastAsia="仿宋_GB2312" w:hint="eastAsia"/>
          <w:color w:val="000000" w:themeColor="text1"/>
          <w:sz w:val="32"/>
          <w:szCs w:val="32"/>
        </w:rPr>
        <w:t>”部分</w:t>
      </w:r>
      <w:r w:rsidR="00165C32">
        <w:rPr>
          <w:rFonts w:eastAsia="仿宋_GB2312" w:hint="eastAsia"/>
          <w:color w:val="000000" w:themeColor="text1"/>
          <w:sz w:val="32"/>
          <w:szCs w:val="32"/>
        </w:rPr>
        <w:t>。</w:t>
      </w:r>
    </w:p>
    <w:p w14:paraId="6720D7D0" w14:textId="66DF0020" w:rsidR="00F33D22" w:rsidRDefault="00B976C9" w:rsidP="002B5EB2">
      <w:pPr>
        <w:spacing w:line="560" w:lineRule="exact"/>
        <w:ind w:firstLineChars="200" w:firstLine="640"/>
        <w:jc w:val="both"/>
        <w:rPr>
          <w:rFonts w:eastAsia="仿宋_GB2312"/>
          <w:color w:val="000000" w:themeColor="text1"/>
          <w:sz w:val="32"/>
          <w:szCs w:val="32"/>
        </w:rPr>
      </w:pPr>
      <w:r w:rsidRPr="00A1099F">
        <w:rPr>
          <w:rFonts w:eastAsia="仿宋_GB2312"/>
          <w:color w:val="000000" w:themeColor="text1"/>
          <w:sz w:val="32"/>
          <w:szCs w:val="32"/>
        </w:rPr>
        <w:t>3.</w:t>
      </w:r>
      <w:r w:rsidRPr="00A1099F">
        <w:rPr>
          <w:rFonts w:eastAsia="仿宋_GB2312"/>
          <w:color w:val="000000" w:themeColor="text1"/>
          <w:sz w:val="32"/>
          <w:szCs w:val="32"/>
        </w:rPr>
        <w:t>每项细则得分应该事先准备好得分依据（包括发表文章、录用通知、获奖证书等复印件）弄虚作假者或故意拖延不交相关材料者取消参评资格</w:t>
      </w:r>
      <w:r w:rsidR="00165C32">
        <w:rPr>
          <w:rFonts w:eastAsia="仿宋_GB2312" w:hint="eastAsia"/>
          <w:color w:val="000000" w:themeColor="text1"/>
          <w:sz w:val="32"/>
          <w:szCs w:val="32"/>
        </w:rPr>
        <w:t>。</w:t>
      </w:r>
    </w:p>
    <w:p w14:paraId="286D6613" w14:textId="5EF02477" w:rsidR="00B976C9" w:rsidRPr="00A1099F" w:rsidRDefault="00F33D22" w:rsidP="002B5EB2">
      <w:pPr>
        <w:spacing w:line="560" w:lineRule="exact"/>
        <w:ind w:firstLineChars="200" w:firstLine="640"/>
        <w:jc w:val="both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4.</w:t>
      </w:r>
      <w:r>
        <w:rPr>
          <w:rFonts w:eastAsia="仿宋_GB2312" w:hint="eastAsia"/>
          <w:color w:val="000000" w:themeColor="text1"/>
          <w:sz w:val="32"/>
          <w:szCs w:val="32"/>
        </w:rPr>
        <w:t>在</w:t>
      </w:r>
      <w:r>
        <w:rPr>
          <w:rFonts w:eastAsia="仿宋_GB2312" w:hint="eastAsia"/>
          <w:color w:val="000000" w:themeColor="text1"/>
          <w:sz w:val="32"/>
          <w:szCs w:val="32"/>
        </w:rPr>
        <w:t>2</w:t>
      </w:r>
      <w:r>
        <w:rPr>
          <w:rFonts w:eastAsia="仿宋_GB2312"/>
          <w:color w:val="000000" w:themeColor="text1"/>
          <w:sz w:val="32"/>
          <w:szCs w:val="32"/>
        </w:rPr>
        <w:t>02</w:t>
      </w:r>
      <w:r w:rsidR="002B5EB2"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-202</w:t>
      </w:r>
      <w:r w:rsidR="002B5EB2"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sz w:val="32"/>
          <w:szCs w:val="32"/>
        </w:rPr>
        <w:t>学年评优评奖中使用过的成果（课程成绩除外）不得再重复计算，例：</w:t>
      </w:r>
      <w:r>
        <w:rPr>
          <w:rFonts w:eastAsia="仿宋_GB2312"/>
          <w:color w:val="000000" w:themeColor="text1"/>
          <w:sz w:val="32"/>
          <w:szCs w:val="32"/>
        </w:rPr>
        <w:t>202</w:t>
      </w:r>
      <w:r w:rsidR="002B5EB2">
        <w:rPr>
          <w:rFonts w:eastAsia="仿宋_GB2312"/>
          <w:color w:val="000000" w:themeColor="text1"/>
          <w:sz w:val="32"/>
          <w:szCs w:val="32"/>
        </w:rPr>
        <w:t>3</w:t>
      </w:r>
      <w:r>
        <w:rPr>
          <w:rFonts w:eastAsia="仿宋_GB2312"/>
          <w:color w:val="000000" w:themeColor="text1"/>
          <w:sz w:val="32"/>
          <w:szCs w:val="32"/>
        </w:rPr>
        <w:t>-202</w:t>
      </w:r>
      <w:r w:rsidR="002B5EB2"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 w:hint="eastAsia"/>
          <w:color w:val="000000" w:themeColor="text1"/>
          <w:sz w:val="32"/>
          <w:szCs w:val="32"/>
        </w:rPr>
        <w:t>学年录用的文章在</w:t>
      </w:r>
      <w:r>
        <w:rPr>
          <w:rFonts w:eastAsia="仿宋_GB2312" w:hint="eastAsia"/>
          <w:color w:val="000000" w:themeColor="text1"/>
          <w:sz w:val="32"/>
          <w:szCs w:val="32"/>
        </w:rPr>
        <w:lastRenderedPageBreak/>
        <w:t>2</w:t>
      </w:r>
      <w:r>
        <w:rPr>
          <w:rFonts w:eastAsia="仿宋_GB2312"/>
          <w:color w:val="000000" w:themeColor="text1"/>
          <w:sz w:val="32"/>
          <w:szCs w:val="32"/>
        </w:rPr>
        <w:t>02</w:t>
      </w:r>
      <w:r w:rsidR="002B5EB2"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-202</w:t>
      </w:r>
      <w:r w:rsidR="002B5EB2">
        <w:rPr>
          <w:rFonts w:eastAsia="仿宋_GB2312"/>
          <w:color w:val="000000" w:themeColor="text1"/>
          <w:sz w:val="32"/>
          <w:szCs w:val="32"/>
        </w:rPr>
        <w:t>5</w:t>
      </w:r>
      <w:r>
        <w:rPr>
          <w:rFonts w:eastAsia="仿宋_GB2312" w:hint="eastAsia"/>
          <w:color w:val="000000" w:themeColor="text1"/>
          <w:sz w:val="32"/>
          <w:szCs w:val="32"/>
        </w:rPr>
        <w:t>学年发表，如果该文章在之前已经计算过，则本次评优评奖不得使用。</w:t>
      </w:r>
    </w:p>
    <w:p w14:paraId="07F1A818" w14:textId="5C33ED6D" w:rsidR="00B976C9" w:rsidRPr="00A1099F" w:rsidRDefault="00F33D22" w:rsidP="002B5EB2">
      <w:pPr>
        <w:spacing w:line="560" w:lineRule="exact"/>
        <w:ind w:firstLineChars="200" w:firstLine="640"/>
        <w:jc w:val="both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5</w:t>
      </w:r>
      <w:r w:rsidR="00B976C9" w:rsidRPr="00A1099F">
        <w:rPr>
          <w:rFonts w:eastAsia="仿宋_GB2312"/>
          <w:color w:val="000000" w:themeColor="text1"/>
          <w:sz w:val="32"/>
          <w:szCs w:val="32"/>
        </w:rPr>
        <w:t>.</w:t>
      </w:r>
      <w:r w:rsidR="00B976C9" w:rsidRPr="00A1099F">
        <w:rPr>
          <w:rFonts w:eastAsia="仿宋_GB2312"/>
          <w:color w:val="000000" w:themeColor="text1"/>
          <w:sz w:val="32"/>
          <w:szCs w:val="32"/>
        </w:rPr>
        <w:t>请同学们按照审批表上的获奖项目依次排列证明材料。纸质版由班长统一收齐。</w:t>
      </w:r>
    </w:p>
    <w:p w14:paraId="1B09EA8B" w14:textId="77777777" w:rsidR="00B976C9" w:rsidRPr="00B976C9" w:rsidRDefault="00B976C9" w:rsidP="00A1643F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 w:themeColor="text1"/>
          <w:spacing w:val="-6"/>
          <w:sz w:val="32"/>
          <w:szCs w:val="32"/>
        </w:rPr>
      </w:pPr>
    </w:p>
    <w:p w14:paraId="17263D78" w14:textId="77777777" w:rsidR="004E78F7" w:rsidRPr="00A1099F" w:rsidRDefault="004E78F7" w:rsidP="004E78F7">
      <w:pPr>
        <w:adjustRightInd w:val="0"/>
        <w:snapToGrid w:val="0"/>
        <w:spacing w:line="560" w:lineRule="exact"/>
        <w:ind w:firstLineChars="200" w:firstLine="616"/>
        <w:jc w:val="right"/>
        <w:rPr>
          <w:rFonts w:eastAsia="仿宋_GB2312"/>
          <w:color w:val="000000" w:themeColor="text1"/>
          <w:spacing w:val="-6"/>
          <w:sz w:val="32"/>
          <w:szCs w:val="32"/>
        </w:rPr>
      </w:pPr>
    </w:p>
    <w:p w14:paraId="3635D1BF" w14:textId="5BDDC1F9" w:rsidR="004E78F7" w:rsidRPr="00A1099F" w:rsidRDefault="002B5EB2" w:rsidP="00406A7A">
      <w:pPr>
        <w:wordWrap w:val="0"/>
        <w:adjustRightInd w:val="0"/>
        <w:snapToGrid w:val="0"/>
        <w:spacing w:line="560" w:lineRule="exact"/>
        <w:ind w:firstLineChars="200" w:firstLine="616"/>
        <w:jc w:val="right"/>
        <w:rPr>
          <w:rFonts w:eastAsia="仿宋_GB2312"/>
          <w:color w:val="000000" w:themeColor="text1"/>
          <w:spacing w:val="-6"/>
          <w:sz w:val="32"/>
          <w:szCs w:val="32"/>
        </w:rPr>
      </w:pPr>
      <w:r>
        <w:rPr>
          <w:rFonts w:eastAsia="仿宋_GB2312" w:hint="eastAsia"/>
          <w:color w:val="000000" w:themeColor="text1"/>
          <w:spacing w:val="-6"/>
          <w:sz w:val="32"/>
          <w:szCs w:val="32"/>
        </w:rPr>
        <w:t>南京航空航天大学</w:t>
      </w:r>
      <w:r w:rsidR="00BF0F28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物</w:t>
      </w:r>
      <w:r w:rsidR="00AE71D0" w:rsidRPr="00A1099F">
        <w:rPr>
          <w:rFonts w:eastAsia="仿宋_GB2312"/>
          <w:color w:val="000000" w:themeColor="text1"/>
          <w:spacing w:val="-6"/>
          <w:sz w:val="32"/>
          <w:szCs w:val="32"/>
        </w:rPr>
        <w:t>理</w:t>
      </w:r>
      <w:r w:rsidR="004E78F7" w:rsidRPr="00A1099F">
        <w:rPr>
          <w:rFonts w:eastAsia="仿宋_GB2312" w:hint="eastAsia"/>
          <w:color w:val="000000" w:themeColor="text1"/>
          <w:spacing w:val="-6"/>
          <w:sz w:val="32"/>
          <w:szCs w:val="32"/>
        </w:rPr>
        <w:t>学院</w:t>
      </w:r>
      <w:r w:rsidR="00406A7A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</w:p>
    <w:p w14:paraId="6DF938CC" w14:textId="5181CB25" w:rsidR="00AE71D0" w:rsidRPr="00A1099F" w:rsidRDefault="00AE71D0" w:rsidP="002B5EB2">
      <w:pPr>
        <w:wordWrap w:val="0"/>
        <w:adjustRightInd w:val="0"/>
        <w:snapToGrid w:val="0"/>
        <w:spacing w:line="560" w:lineRule="exact"/>
        <w:ind w:firstLineChars="200" w:firstLine="616"/>
        <w:jc w:val="right"/>
        <w:rPr>
          <w:rFonts w:eastAsia="仿宋_GB2312"/>
          <w:color w:val="000000" w:themeColor="text1"/>
          <w:spacing w:val="-6"/>
          <w:sz w:val="32"/>
          <w:szCs w:val="32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202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5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年</w:t>
      </w:r>
      <w:r w:rsidR="00C571C6">
        <w:rPr>
          <w:rFonts w:eastAsia="仿宋_GB2312"/>
          <w:color w:val="000000" w:themeColor="text1"/>
          <w:spacing w:val="-6"/>
          <w:sz w:val="32"/>
          <w:szCs w:val="32"/>
        </w:rPr>
        <w:t>10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月</w:t>
      </w:r>
      <w:r w:rsidR="002B5EB2">
        <w:rPr>
          <w:rFonts w:eastAsia="仿宋_GB2312"/>
          <w:color w:val="000000" w:themeColor="text1"/>
          <w:spacing w:val="-6"/>
          <w:sz w:val="32"/>
          <w:szCs w:val="32"/>
        </w:rPr>
        <w:t>22</w:t>
      </w: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>日</w:t>
      </w:r>
      <w:r w:rsidR="00406A7A">
        <w:rPr>
          <w:rFonts w:eastAsia="仿宋_GB2312" w:hint="eastAsia"/>
          <w:color w:val="000000" w:themeColor="text1"/>
          <w:spacing w:val="-6"/>
          <w:sz w:val="32"/>
          <w:szCs w:val="32"/>
        </w:rPr>
        <w:t xml:space="preserve"> </w:t>
      </w:r>
      <w:r w:rsidR="00406A7A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</w:p>
    <w:p w14:paraId="18E61DBF" w14:textId="31CD09AE" w:rsidR="00294FF2" w:rsidRPr="00A1099F" w:rsidRDefault="00494A44" w:rsidP="00494A44">
      <w:pPr>
        <w:wordWrap w:val="0"/>
        <w:adjustRightInd w:val="0"/>
        <w:snapToGrid w:val="0"/>
        <w:spacing w:line="560" w:lineRule="exact"/>
        <w:jc w:val="right"/>
        <w:rPr>
          <w:color w:val="000000" w:themeColor="text1"/>
        </w:rPr>
      </w:pPr>
      <w:r w:rsidRPr="00A1099F">
        <w:rPr>
          <w:rFonts w:eastAsia="仿宋_GB2312"/>
          <w:color w:val="000000" w:themeColor="text1"/>
          <w:spacing w:val="-6"/>
          <w:sz w:val="32"/>
          <w:szCs w:val="32"/>
        </w:rPr>
        <w:t xml:space="preserve"> </w:t>
      </w:r>
    </w:p>
    <w:p w14:paraId="5871FF6A" w14:textId="77777777" w:rsidR="00294FF2" w:rsidRPr="00A1099F" w:rsidRDefault="00294FF2" w:rsidP="00294FF2">
      <w:pPr>
        <w:spacing w:before="150" w:line="228" w:lineRule="auto"/>
        <w:ind w:left="30"/>
        <w:rPr>
          <w:rFonts w:eastAsia="仿宋"/>
          <w:color w:val="000000" w:themeColor="text1"/>
          <w:spacing w:val="-7"/>
          <w:sz w:val="31"/>
          <w:szCs w:val="31"/>
        </w:rPr>
      </w:pPr>
      <w:r w:rsidRPr="00A1099F">
        <w:rPr>
          <w:color w:val="000000" w:themeColor="text1"/>
        </w:rPr>
        <w:br w:type="page"/>
      </w:r>
    </w:p>
    <w:p w14:paraId="350CC8F2" w14:textId="0CB6894F" w:rsidR="00D35726" w:rsidRPr="00D35726" w:rsidRDefault="002023A9" w:rsidP="00D35726">
      <w:pPr>
        <w:spacing w:line="540" w:lineRule="exact"/>
        <w:jc w:val="both"/>
        <w:rPr>
          <w:rFonts w:eastAsia="仿宋_GB2312"/>
          <w:sz w:val="32"/>
          <w:szCs w:val="32"/>
        </w:rPr>
      </w:pPr>
      <w:bookmarkStart w:id="3" w:name="_Hlk146283710"/>
      <w:r w:rsidRPr="002023A9">
        <w:rPr>
          <w:rFonts w:eastAsia="仿宋_GB2312" w:hint="eastAsia"/>
          <w:sz w:val="32"/>
          <w:szCs w:val="32"/>
        </w:rPr>
        <w:lastRenderedPageBreak/>
        <w:t>附件</w:t>
      </w:r>
      <w:r w:rsidRPr="002023A9">
        <w:rPr>
          <w:rFonts w:eastAsia="仿宋_GB2312" w:hint="eastAsia"/>
          <w:sz w:val="32"/>
          <w:szCs w:val="32"/>
        </w:rPr>
        <w:t>1</w:t>
      </w:r>
    </w:p>
    <w:p w14:paraId="4685BFAF" w14:textId="77777777" w:rsidR="00D35726" w:rsidRDefault="00D35726" w:rsidP="00D35726">
      <w:pPr>
        <w:spacing w:line="540" w:lineRule="exact"/>
        <w:jc w:val="center"/>
        <w:rPr>
          <w:rFonts w:ascii="方正小标宋简体" w:eastAsia="方正小标宋简体"/>
          <w:sz w:val="40"/>
          <w:szCs w:val="32"/>
        </w:rPr>
      </w:pPr>
      <w:bookmarkStart w:id="4" w:name="OLE_LINK44"/>
      <w:bookmarkStart w:id="5" w:name="OLE_LINK43"/>
      <w:r>
        <w:rPr>
          <w:rFonts w:ascii="方正小标宋简体" w:eastAsia="方正小标宋简体" w:hint="eastAsia"/>
          <w:sz w:val="40"/>
          <w:szCs w:val="32"/>
        </w:rPr>
        <w:t>物理学院</w:t>
      </w:r>
      <w:r>
        <w:rPr>
          <w:rFonts w:eastAsia="方正小标宋简体"/>
          <w:sz w:val="40"/>
          <w:szCs w:val="32"/>
        </w:rPr>
        <w:t>2025</w:t>
      </w:r>
      <w:r>
        <w:rPr>
          <w:rFonts w:ascii="方正小标宋简体" w:eastAsia="方正小标宋简体" w:hint="eastAsia"/>
          <w:sz w:val="40"/>
          <w:szCs w:val="32"/>
        </w:rPr>
        <w:t>年研究生评优评奖评分细则</w:t>
      </w:r>
    </w:p>
    <w:bookmarkEnd w:id="4"/>
    <w:bookmarkEnd w:id="5"/>
    <w:p w14:paraId="14177943" w14:textId="77777777" w:rsidR="00D35726" w:rsidRDefault="00D35726" w:rsidP="00D35726">
      <w:pPr>
        <w:spacing w:line="540" w:lineRule="exact"/>
        <w:jc w:val="both"/>
        <w:rPr>
          <w:rFonts w:eastAsia="方正小标宋_GBK"/>
          <w:sz w:val="40"/>
          <w:szCs w:val="32"/>
        </w:rPr>
      </w:pPr>
    </w:p>
    <w:p w14:paraId="6393CD43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规范研究生评优评奖评定工作，确保该项工作公平、公正、公开，根据学院的实际情况，制订本细则，本细则仅作为研究生国家奖学金、特别奖学金、学业奖学金（动态调整）、评优评奖、优秀毕业研究生等评审初评环节的评分标准。具体如下：</w:t>
      </w:r>
      <w:r>
        <w:rPr>
          <w:rFonts w:eastAsia="仿宋_GB2312"/>
          <w:sz w:val="32"/>
          <w:szCs w:val="32"/>
        </w:rPr>
        <w:t xml:space="preserve"> </w:t>
      </w:r>
    </w:p>
    <w:p w14:paraId="38367FF2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一、成绩指标</w:t>
      </w:r>
    </w:p>
    <w:p w14:paraId="1DD74361" w14:textId="77777777" w:rsidR="00D35726" w:rsidRDefault="00D35726" w:rsidP="00D35726">
      <w:pPr>
        <w:spacing w:line="540" w:lineRule="exact"/>
        <w:ind w:firstLine="495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将任课老师登记在研究生院网站上的学生成绩，代入公式：</w:t>
      </w:r>
    </w:p>
    <w:p w14:paraId="66409942" w14:textId="77777777" w:rsidR="00D35726" w:rsidRDefault="00D35726" w:rsidP="00D35726">
      <w:pPr>
        <w:ind w:firstLine="493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position w:val="-10"/>
          <w:sz w:val="32"/>
          <w:szCs w:val="32"/>
        </w:rPr>
        <w:object w:dxaOrig="180" w:dyaOrig="336" w14:anchorId="455BF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i1025" type="#_x0000_t75" style="width:9pt;height:16.8pt;mso-position-horizontal-relative:page;mso-position-vertical-relative:page" o:ole="">
            <v:imagedata r:id="rId9" o:title="" embosscolor="white"/>
          </v:shape>
          <o:OLEObject Type="Embed" ProgID="Equation.3" ShapeID="Object 4" DrawAspect="Content" ObjectID="_1822637854" r:id="rId10"/>
        </w:object>
      </w:r>
      <w:bookmarkStart w:id="6" w:name="_Hlk195532117"/>
      <w:r>
        <w:rPr>
          <w:rFonts w:eastAsia="仿宋_GB2312"/>
          <w:position w:val="-38"/>
          <w:sz w:val="32"/>
          <w:szCs w:val="32"/>
        </w:rPr>
        <w:object w:dxaOrig="8304" w:dyaOrig="1200" w14:anchorId="74C5109D">
          <v:shape id="Object 5" o:spid="_x0000_i1026" type="#_x0000_t75" style="width:415.2pt;height:60pt;mso-position-horizontal-relative:page;mso-position-vertical-relative:page" o:ole="">
            <v:imagedata r:id="rId11" o:title="" embosscolor="white"/>
          </v:shape>
          <o:OLEObject Type="Embed" ProgID="Equation.3" ShapeID="Object 5" DrawAspect="Content" ObjectID="_1822637855" r:id="rId12"/>
        </w:object>
      </w:r>
      <w:bookmarkEnd w:id="6"/>
    </w:p>
    <w:p w14:paraId="57445B95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必修课指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类课程，选修课指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类以外的其他课程；如果科目为考查课，则按照等级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90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及格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不及格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不通过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hint="eastAsia"/>
          <w:sz w:val="32"/>
          <w:szCs w:val="32"/>
        </w:rPr>
        <w:t>；免修类课程（如英语）按学院行政班级参加考试同学的最高成绩计算（以</w:t>
      </w:r>
      <w:proofErr w:type="gramStart"/>
      <w:r>
        <w:rPr>
          <w:rFonts w:eastAsia="仿宋_GB2312" w:hint="eastAsia"/>
          <w:sz w:val="32"/>
          <w:szCs w:val="32"/>
        </w:rPr>
        <w:t>教务员</w:t>
      </w:r>
      <w:proofErr w:type="gramEnd"/>
      <w:r>
        <w:rPr>
          <w:rFonts w:eastAsia="仿宋_GB2312" w:hint="eastAsia"/>
          <w:sz w:val="32"/>
          <w:szCs w:val="32"/>
        </w:rPr>
        <w:t>出具为准）；总学分为实际所选课程学分的总和（以课程成绩单为准）。</w:t>
      </w:r>
      <w:r>
        <w:rPr>
          <w:rFonts w:eastAsia="仿宋_GB2312" w:hint="eastAsia"/>
          <w:b/>
          <w:sz w:val="32"/>
          <w:szCs w:val="32"/>
        </w:rPr>
        <w:t>成绩指标满分</w:t>
      </w:r>
      <w:r>
        <w:rPr>
          <w:rFonts w:eastAsia="仿宋_GB2312"/>
          <w:b/>
          <w:sz w:val="32"/>
          <w:szCs w:val="32"/>
        </w:rPr>
        <w:t>30</w:t>
      </w:r>
      <w:r>
        <w:rPr>
          <w:rFonts w:eastAsia="仿宋_GB2312" w:hint="eastAsia"/>
          <w:b/>
          <w:sz w:val="32"/>
          <w:szCs w:val="32"/>
        </w:rPr>
        <w:t>分。</w:t>
      </w:r>
    </w:p>
    <w:p w14:paraId="747A3E77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二、学术科研指标</w:t>
      </w:r>
    </w:p>
    <w:p w14:paraId="10BB452F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本大类只计算</w:t>
      </w:r>
      <w:r>
        <w:rPr>
          <w:rFonts w:eastAsia="仿宋_GB2312"/>
          <w:b/>
          <w:sz w:val="32"/>
          <w:szCs w:val="32"/>
        </w:rPr>
        <w:t>5</w:t>
      </w:r>
      <w:r>
        <w:rPr>
          <w:rFonts w:eastAsia="仿宋_GB2312" w:hint="eastAsia"/>
          <w:b/>
          <w:sz w:val="32"/>
          <w:szCs w:val="32"/>
        </w:rPr>
        <w:t>项代表性成果</w:t>
      </w:r>
      <w:r>
        <w:rPr>
          <w:rFonts w:eastAsia="仿宋_GB2312" w:hint="eastAsia"/>
          <w:sz w:val="32"/>
          <w:szCs w:val="32"/>
        </w:rPr>
        <w:t>，参评学生可在申请奖项时将所有科研成果列出供评审专家参考，同时把参与计分的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项成果进行着重标注。</w:t>
      </w:r>
    </w:p>
    <w:p w14:paraId="7B59C98D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（一）论文方面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92"/>
        <w:gridCol w:w="240"/>
        <w:gridCol w:w="2658"/>
        <w:gridCol w:w="2313"/>
      </w:tblGrid>
      <w:tr w:rsidR="00D35726" w14:paraId="26C132F0" w14:textId="77777777" w:rsidTr="00D35726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E96303E" w14:textId="77777777" w:rsidR="00D35726" w:rsidRDefault="00D35726">
            <w:pPr>
              <w:spacing w:line="540" w:lineRule="exact"/>
              <w:jc w:val="both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sz w:val="32"/>
                <w:szCs w:val="32"/>
              </w:rPr>
              <w:t>期刊类别</w:t>
            </w:r>
          </w:p>
          <w:p w14:paraId="22C5847B" w14:textId="77777777" w:rsidR="00D35726" w:rsidRDefault="00D35726">
            <w:pPr>
              <w:spacing w:line="540" w:lineRule="exact"/>
              <w:jc w:val="both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期刊等级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20E1" w14:textId="77777777" w:rsidR="00D35726" w:rsidRDefault="00D35726">
            <w:pPr>
              <w:spacing w:line="540" w:lineRule="exact"/>
              <w:ind w:firstLineChars="49" w:firstLine="157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基础分数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213" w14:textId="77777777" w:rsidR="00D35726" w:rsidRDefault="00D35726">
            <w:pPr>
              <w:spacing w:line="540" w:lineRule="exact"/>
              <w:ind w:firstLineChars="49" w:firstLine="157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5E6E" w14:textId="77777777" w:rsidR="00D35726" w:rsidRDefault="00D35726">
            <w:pPr>
              <w:spacing w:line="540" w:lineRule="exact"/>
              <w:jc w:val="both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学术会议（被学术会议纸质论文集全文收录）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F65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分数</w:t>
            </w:r>
          </w:p>
        </w:tc>
      </w:tr>
      <w:tr w:rsidR="00D35726" w14:paraId="36C08A58" w14:textId="77777777" w:rsidTr="00D35726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4BB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SCI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9815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118F" w14:textId="77777777" w:rsidR="00D35726" w:rsidRDefault="00D35726">
            <w:pPr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9B5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国际级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656B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D35726" w14:paraId="291181CA" w14:textId="77777777" w:rsidTr="00D35726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EF5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EI</w:t>
            </w:r>
            <w:r>
              <w:rPr>
                <w:rFonts w:eastAsia="仿宋_GB2312" w:hint="eastAsia"/>
                <w:sz w:val="32"/>
                <w:szCs w:val="32"/>
              </w:rPr>
              <w:t>、重要核心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3070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4D0" w14:textId="77777777" w:rsidR="00D35726" w:rsidRDefault="00D35726">
            <w:pPr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F728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B131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</w:tr>
      <w:tr w:rsidR="00D35726" w14:paraId="12092CC0" w14:textId="77777777" w:rsidTr="00D35726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E5D2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核心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6F0C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≤2</w:t>
            </w:r>
            <w:r>
              <w:rPr>
                <w:rFonts w:eastAsia="仿宋_GB2312" w:hint="eastAsia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D51" w14:textId="77777777" w:rsidR="00D35726" w:rsidRDefault="00D35726">
            <w:pPr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416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省级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9CE7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D35726" w14:paraId="394C1899" w14:textId="77777777" w:rsidTr="00D35726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8BA2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7D12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≤1</w:t>
            </w:r>
            <w:r>
              <w:rPr>
                <w:rFonts w:eastAsia="仿宋_GB2312" w:hint="eastAsia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16B8" w14:textId="77777777" w:rsidR="00D35726" w:rsidRDefault="00D35726">
            <w:pPr>
              <w:rPr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25D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其他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E474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</w:tr>
    </w:tbl>
    <w:p w14:paraId="375872FC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在各类学术会议作口头学术报告加分如下：国际学术会议得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分、国家级学术会议得</w:t>
      </w:r>
      <w:r>
        <w:rPr>
          <w:rFonts w:eastAsia="仿宋_GB2312"/>
          <w:bCs/>
          <w:sz w:val="32"/>
          <w:szCs w:val="32"/>
        </w:rPr>
        <w:t>1.5</w:t>
      </w:r>
      <w:r>
        <w:rPr>
          <w:rFonts w:eastAsia="仿宋_GB2312" w:hint="eastAsia"/>
          <w:bCs/>
          <w:sz w:val="32"/>
          <w:szCs w:val="32"/>
        </w:rPr>
        <w:t>分、省级学术会议得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分，校级学术会议得</w:t>
      </w:r>
      <w:r>
        <w:rPr>
          <w:rFonts w:eastAsia="仿宋_GB2312"/>
          <w:bCs/>
          <w:sz w:val="32"/>
          <w:szCs w:val="32"/>
        </w:rPr>
        <w:t>0.5</w:t>
      </w:r>
      <w:r>
        <w:rPr>
          <w:rFonts w:eastAsia="仿宋_GB2312" w:hint="eastAsia"/>
          <w:bCs/>
          <w:sz w:val="32"/>
          <w:szCs w:val="32"/>
        </w:rPr>
        <w:t>分，院级学术会议得</w:t>
      </w:r>
      <w:r>
        <w:rPr>
          <w:rFonts w:eastAsia="仿宋_GB2312"/>
          <w:bCs/>
          <w:sz w:val="32"/>
          <w:szCs w:val="32"/>
        </w:rPr>
        <w:t>0.2</w:t>
      </w:r>
      <w:r>
        <w:rPr>
          <w:rFonts w:eastAsia="仿宋_GB2312" w:hint="eastAsia"/>
          <w:bCs/>
          <w:sz w:val="32"/>
          <w:szCs w:val="32"/>
        </w:rPr>
        <w:t>分。</w:t>
      </w:r>
    </w:p>
    <w:p w14:paraId="573FF960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eastAsia="仿宋_GB2312" w:hint="eastAsia"/>
          <w:b/>
          <w:sz w:val="32"/>
          <w:szCs w:val="32"/>
        </w:rPr>
        <w:t>对于</w:t>
      </w:r>
      <w:r>
        <w:rPr>
          <w:rFonts w:eastAsia="仿宋_GB2312"/>
          <w:b/>
          <w:sz w:val="32"/>
          <w:szCs w:val="32"/>
        </w:rPr>
        <w:t>SCI</w:t>
      </w:r>
      <w:r>
        <w:rPr>
          <w:rFonts w:eastAsia="仿宋_GB2312" w:hint="eastAsia"/>
          <w:b/>
          <w:sz w:val="32"/>
          <w:szCs w:val="32"/>
        </w:rPr>
        <w:t>论文，需要加入最新中科院分区的权重。具体如下</w:t>
      </w:r>
    </w:p>
    <w:tbl>
      <w:tblPr>
        <w:tblW w:w="6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3"/>
        <w:gridCol w:w="2907"/>
      </w:tblGrid>
      <w:tr w:rsidR="00D35726" w14:paraId="620D229D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AAD2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期刊分区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170E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权重</w:t>
            </w:r>
          </w:p>
        </w:tc>
      </w:tr>
      <w:tr w:rsidR="00D35726" w14:paraId="0B12A03F" w14:textId="77777777" w:rsidTr="00D35726">
        <w:trPr>
          <w:trHeight w:val="28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D986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四区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AB9D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</w:tr>
      <w:tr w:rsidR="00D35726" w14:paraId="661E7C75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4E40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三区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E464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1.2</w:t>
            </w:r>
          </w:p>
        </w:tc>
      </w:tr>
      <w:tr w:rsidR="00D35726" w14:paraId="33520AC1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42F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二区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9655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1.4</w:t>
            </w:r>
          </w:p>
        </w:tc>
      </w:tr>
      <w:tr w:rsidR="00D35726" w14:paraId="73F9B839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9B7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一区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A5E2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4E1D5CEA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在原有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基础分数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分区加权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基础上，亮点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*3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B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*2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C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>*1.5</w:t>
      </w:r>
      <w:r>
        <w:rPr>
          <w:rFonts w:eastAsia="仿宋_GB2312" w:hint="eastAsia"/>
          <w:sz w:val="32"/>
          <w:szCs w:val="32"/>
        </w:rPr>
        <w:t>。具体分类参照学院最新的亮点论文清单。</w:t>
      </w:r>
    </w:p>
    <w:p w14:paraId="578260BC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如果当年分区未出结果，参考上一年的分区。对于新期刊，如果被</w:t>
      </w:r>
      <w:r>
        <w:rPr>
          <w:rFonts w:eastAsia="仿宋_GB2312"/>
          <w:sz w:val="32"/>
          <w:szCs w:val="32"/>
        </w:rPr>
        <w:t>SCI</w:t>
      </w:r>
      <w:r>
        <w:rPr>
          <w:rFonts w:eastAsia="仿宋_GB2312" w:hint="eastAsia"/>
          <w:sz w:val="32"/>
          <w:szCs w:val="32"/>
        </w:rPr>
        <w:t>收录但还没有影响因子或分区的期刊，一律按四区计算。</w:t>
      </w:r>
    </w:p>
    <w:p w14:paraId="3FC6036F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b/>
          <w:sz w:val="32"/>
          <w:szCs w:val="32"/>
        </w:rPr>
        <w:t>备注：</w:t>
      </w:r>
      <w:r>
        <w:rPr>
          <w:rFonts w:eastAsia="仿宋_GB2312" w:hint="eastAsia"/>
          <w:sz w:val="32"/>
          <w:szCs w:val="32"/>
        </w:rPr>
        <w:t>请自行登录</w:t>
      </w:r>
      <w:proofErr w:type="spellStart"/>
      <w:r>
        <w:rPr>
          <w:rFonts w:eastAsia="仿宋_GB2312"/>
          <w:sz w:val="32"/>
          <w:szCs w:val="32"/>
        </w:rPr>
        <w:t>Letpub</w:t>
      </w:r>
      <w:proofErr w:type="spellEnd"/>
      <w:r>
        <w:rPr>
          <w:rFonts w:eastAsia="仿宋_GB2312" w:hint="eastAsia"/>
          <w:sz w:val="32"/>
          <w:szCs w:val="32"/>
        </w:rPr>
        <w:t>网站查询：</w:t>
      </w:r>
    </w:p>
    <w:p w14:paraId="2A7E8BD2" w14:textId="77777777" w:rsidR="00D35726" w:rsidRDefault="00760007" w:rsidP="00D35726">
      <w:pPr>
        <w:spacing w:line="540" w:lineRule="exact"/>
        <w:ind w:firstLineChars="200" w:firstLine="480"/>
        <w:jc w:val="both"/>
        <w:rPr>
          <w:rFonts w:eastAsia="仿宋_GB2312"/>
          <w:sz w:val="32"/>
          <w:szCs w:val="32"/>
        </w:rPr>
      </w:pPr>
      <w:hyperlink r:id="rId13" w:history="1">
        <w:r w:rsidR="00D35726">
          <w:rPr>
            <w:rStyle w:val="a5"/>
            <w:rFonts w:eastAsia="仿宋_GB2312"/>
            <w:sz w:val="32"/>
            <w:szCs w:val="32"/>
          </w:rPr>
          <w:t>http://www.letpub.com.cn/index.php?journalid=765&amp;page=journalapp&amp;view=detail</w:t>
        </w:r>
      </w:hyperlink>
    </w:p>
    <w:p w14:paraId="53C6D09A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按照</w:t>
      </w:r>
      <w:r>
        <w:rPr>
          <w:rFonts w:eastAsia="仿宋_GB2312" w:hint="eastAsia"/>
          <w:b/>
          <w:sz w:val="32"/>
          <w:szCs w:val="32"/>
        </w:rPr>
        <w:t>最新</w:t>
      </w:r>
      <w:r>
        <w:rPr>
          <w:rFonts w:eastAsia="仿宋_GB2312" w:hint="eastAsia"/>
          <w:sz w:val="32"/>
          <w:szCs w:val="32"/>
        </w:rPr>
        <w:t>公布的大类分区对应于自己文章的分区，并在提交材料时提供查询分区结果的截图。）</w:t>
      </w:r>
    </w:p>
    <w:p w14:paraId="0D3D9192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</w:t>
      </w:r>
      <w:r>
        <w:rPr>
          <w:rFonts w:eastAsia="仿宋_GB2312" w:hint="eastAsia"/>
          <w:b/>
          <w:sz w:val="32"/>
          <w:szCs w:val="32"/>
        </w:rPr>
        <w:t>发表论文要求</w:t>
      </w:r>
    </w:p>
    <w:p w14:paraId="0E06378D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）论文发表第一单位为南京航空航天大学；</w:t>
      </w:r>
    </w:p>
    <w:p w14:paraId="1F8DE7D4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）本细则所涉及国内核心期刊、国内重要核心期刊的，以南航相关文件要求进行划分（详见我校《研究生在读期间发表学术论文的有关规定》及</w:t>
      </w:r>
      <w:r>
        <w:rPr>
          <w:rFonts w:eastAsia="仿宋_GB2312"/>
          <w:sz w:val="32"/>
          <w:szCs w:val="32"/>
        </w:rPr>
        <w:t>http://kyy.nuaa.edu.cn/5810/list.htm</w:t>
      </w:r>
      <w:r>
        <w:rPr>
          <w:rFonts w:eastAsia="仿宋_GB2312" w:hint="eastAsia"/>
          <w:sz w:val="32"/>
          <w:szCs w:val="32"/>
        </w:rPr>
        <w:t>）；</w:t>
      </w:r>
    </w:p>
    <w:p w14:paraId="22036E0F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）其它是指除</w:t>
      </w:r>
      <w:r>
        <w:rPr>
          <w:rFonts w:eastAsia="仿宋_GB2312"/>
          <w:sz w:val="32"/>
          <w:szCs w:val="32"/>
        </w:rPr>
        <w:t>SCI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EI</w:t>
      </w:r>
      <w:r>
        <w:rPr>
          <w:rFonts w:eastAsia="仿宋_GB2312" w:hint="eastAsia"/>
          <w:sz w:val="32"/>
          <w:szCs w:val="32"/>
        </w:rPr>
        <w:t>、重要核心和核心以外具有正式刊号的学术期刊。</w:t>
      </w:r>
    </w:p>
    <w:p w14:paraId="78A1F835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</w:t>
      </w:r>
      <w:r>
        <w:rPr>
          <w:rFonts w:eastAsia="仿宋_GB2312" w:hint="eastAsia"/>
          <w:b/>
          <w:sz w:val="32"/>
          <w:szCs w:val="32"/>
        </w:rPr>
        <w:t>论文作者评分要求</w:t>
      </w:r>
    </w:p>
    <w:p w14:paraId="78BC0362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）所有论文必须经导师签字确认；</w:t>
      </w:r>
    </w:p>
    <w:p w14:paraId="5FDAC9CD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）所有学生第一作者论文（含共同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作论文排序第一作者）按</w:t>
      </w:r>
      <w:r>
        <w:rPr>
          <w:rFonts w:eastAsia="仿宋_GB2312"/>
          <w:sz w:val="32"/>
          <w:szCs w:val="32"/>
        </w:rPr>
        <w:t>100%</w:t>
      </w:r>
      <w:r>
        <w:rPr>
          <w:rFonts w:eastAsia="仿宋_GB2312" w:hint="eastAsia"/>
          <w:sz w:val="32"/>
          <w:szCs w:val="32"/>
        </w:rPr>
        <w:t>计算；</w:t>
      </w:r>
    </w:p>
    <w:p w14:paraId="677C9968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）非第一作者论文只能选择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篇计算，其中该论文只能为导师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作，学生二作，其分值按照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％计算；</w:t>
      </w:r>
    </w:p>
    <w:p w14:paraId="3216261D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）对于作者排序非第一的共同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作论文，在提供</w:t>
      </w:r>
      <w:r>
        <w:rPr>
          <w:rFonts w:eastAsia="仿宋_GB2312" w:hint="eastAsia"/>
          <w:b/>
          <w:sz w:val="32"/>
          <w:szCs w:val="32"/>
        </w:rPr>
        <w:t>排序第一作者亲笔签名的放弃使用该论文参加评优评奖说明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lastRenderedPageBreak/>
        <w:t>情况下（若导师为该共同一作论文的排序第一作者，无需提供说明），可按照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 w:hint="eastAsia"/>
          <w:sz w:val="32"/>
          <w:szCs w:val="32"/>
        </w:rPr>
        <w:t>％</w:t>
      </w:r>
      <w:r>
        <w:rPr>
          <w:rFonts w:eastAsia="仿宋_GB2312"/>
          <w:sz w:val="32"/>
          <w:szCs w:val="32"/>
        </w:rPr>
        <w:t>/n</w:t>
      </w:r>
      <w:r>
        <w:rPr>
          <w:rFonts w:eastAsia="仿宋_GB2312" w:hint="eastAsia"/>
          <w:sz w:val="32"/>
          <w:szCs w:val="32"/>
        </w:rPr>
        <w:t>计算（</w:t>
      </w:r>
      <w:r>
        <w:rPr>
          <w:rFonts w:eastAsia="仿宋_GB2312"/>
          <w:sz w:val="32"/>
          <w:szCs w:val="32"/>
        </w:rPr>
        <w:t>n</w:t>
      </w:r>
      <w:r>
        <w:rPr>
          <w:rFonts w:eastAsia="仿宋_GB2312" w:hint="eastAsia"/>
          <w:sz w:val="32"/>
          <w:szCs w:val="32"/>
        </w:rPr>
        <w:t>为南航共同一</w:t>
      </w:r>
      <w:proofErr w:type="gramStart"/>
      <w:r>
        <w:rPr>
          <w:rFonts w:eastAsia="仿宋_GB2312" w:hint="eastAsia"/>
          <w:sz w:val="32"/>
          <w:szCs w:val="32"/>
        </w:rPr>
        <w:t>作</w:t>
      </w:r>
      <w:proofErr w:type="gramEnd"/>
      <w:r>
        <w:rPr>
          <w:rFonts w:eastAsia="仿宋_GB2312" w:hint="eastAsia"/>
          <w:sz w:val="32"/>
          <w:szCs w:val="32"/>
        </w:rPr>
        <w:t>人数）；</w:t>
      </w:r>
    </w:p>
    <w:p w14:paraId="16C0FFA1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）未发表但已收到录用通知，按正常发表计算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须提供录用证明、署名承诺书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。</w:t>
      </w:r>
    </w:p>
    <w:p w14:paraId="051B75D8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注：（</w:t>
      </w:r>
      <w:r>
        <w:rPr>
          <w:rFonts w:eastAsia="仿宋_GB2312"/>
          <w:b/>
          <w:sz w:val="32"/>
          <w:szCs w:val="32"/>
        </w:rPr>
        <w:t>3</w:t>
      </w:r>
      <w:r>
        <w:rPr>
          <w:rFonts w:eastAsia="仿宋_GB2312" w:hint="eastAsia"/>
          <w:b/>
          <w:sz w:val="32"/>
          <w:szCs w:val="32"/>
        </w:rPr>
        <w:t>）（</w:t>
      </w: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）论文总数不超过</w:t>
      </w:r>
      <w:r>
        <w:rPr>
          <w:rFonts w:eastAsia="仿宋_GB2312"/>
          <w:b/>
          <w:sz w:val="32"/>
          <w:szCs w:val="32"/>
        </w:rPr>
        <w:t>2</w:t>
      </w:r>
    </w:p>
    <w:p w14:paraId="09849559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4.</w:t>
      </w:r>
      <w:r>
        <w:rPr>
          <w:rFonts w:eastAsia="仿宋_GB2312" w:hint="eastAsia"/>
          <w:b/>
          <w:sz w:val="32"/>
          <w:szCs w:val="32"/>
        </w:rPr>
        <w:t>导师认定</w:t>
      </w:r>
    </w:p>
    <w:p w14:paraId="3E621B73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）研究生的导师以研究生管理系统中的导师为准，计算论文得分时候只按一个导师计算；</w:t>
      </w:r>
    </w:p>
    <w:p w14:paraId="54C3D362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）对于专业型研究生，校外导师也认可为导师之一，但是需要提供校外导师聘书。</w:t>
      </w:r>
    </w:p>
    <w:p w14:paraId="779130D0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（二）科研竞赛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7"/>
        <w:gridCol w:w="3438"/>
      </w:tblGrid>
      <w:tr w:rsidR="00D35726" w14:paraId="637EE6B1" w14:textId="77777777" w:rsidTr="00D35726">
        <w:trPr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014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获得奖项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141F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得分</w:t>
            </w:r>
          </w:p>
        </w:tc>
      </w:tr>
      <w:tr w:rsidR="00D35726" w14:paraId="751A2B6B" w14:textId="77777777" w:rsidTr="00D35726">
        <w:trPr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F0B1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国家一等奖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685B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</w:tr>
      <w:tr w:rsidR="00D35726" w14:paraId="55C17EE4" w14:textId="77777777" w:rsidTr="00D35726">
        <w:trPr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A933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国家二等奖或省部级一等奖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0C9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D35726" w14:paraId="1C8F1CEE" w14:textId="77777777" w:rsidTr="00D35726">
        <w:trPr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2CA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国家三等奖或省部级二等奖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6A27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D35726" w14:paraId="43705130" w14:textId="77777777" w:rsidTr="00D35726">
        <w:trPr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AA3B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省部级三等奖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761F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46E774AE" w14:textId="4A086B75" w:rsidR="00D35726" w:rsidRDefault="00D35726" w:rsidP="00D35726">
      <w:pPr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各级别竞赛，以教务处和研究生院认定的为准，若未在认定范围内，将提交学院研究生教育管理工作组讨论；</w:t>
      </w:r>
      <w:r>
        <w:rPr>
          <w:rFonts w:eastAsia="仿宋_GB2312" w:hint="eastAsia"/>
          <w:bCs/>
          <w:sz w:val="32"/>
          <w:szCs w:val="32"/>
        </w:rPr>
        <w:t>其中有排名顺序的团体竞赛，得分按照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 w:hint="eastAsia"/>
          <w:bCs/>
          <w:sz w:val="32"/>
          <w:szCs w:val="32"/>
        </w:rPr>
        <w:t>分数</w:t>
      </w:r>
      <w:r>
        <w:rPr>
          <w:rFonts w:eastAsia="仿宋_GB2312"/>
          <w:bCs/>
          <w:sz w:val="32"/>
          <w:szCs w:val="32"/>
        </w:rPr>
        <w:t>*</w:t>
      </w:r>
      <w:r>
        <w:rPr>
          <w:noProof/>
        </w:rPr>
        <mc:AlternateContent>
          <mc:Choice Requires="wps">
            <w:drawing>
              <wp:inline distT="0" distB="0" distL="0" distR="0" wp14:anchorId="1142A90C" wp14:editId="4CADFE7A">
                <wp:extent cx="873760" cy="655320"/>
                <wp:effectExtent l="0" t="0" r="2540" b="1905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E0AE" w14:textId="77777777" w:rsidR="00D35726" w:rsidRDefault="00760007" w:rsidP="00D35726">
                            <w:pPr>
                              <w:rPr>
                                <w:rFonts w:ascii="Cambria Math" w:eastAsia="等线" w:hAnsi="+mn-cs" w:cs="+mn-cs" w:hint="eastAsia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1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+mn-cs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等线" w:hAnsi="Cambria Math" w:cs="+mn-cs"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等线" w:hAnsi="Cambria Math" w:cs="+mn-cs"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  <m:t>j</m:t>
                                        </m:r>
                                      </m:den>
                                    </m:f>
                                  </m:num>
                                  <m:den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hAnsi="Cambria Math" w:cs="+mn-cs"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eastAsia="等线" w:hAnsi="Cambria Math" w:cs="+mn-cs"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  <m:t>i=1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等线" w:hAnsi="Cambria Math" w:cs="+mn-cs"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  <m:t>n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eastAsia="等线" w:hAnsi="Cambria Math" w:cs="+mn-cs"/>
                                            <w:color w:val="000000"/>
                                            <w:kern w:val="24"/>
                                            <w:sz w:val="21"/>
                                            <w:szCs w:val="36"/>
                                          </w:rPr>
                                          <m:t xml:space="preserve">  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+mn-cs"/>
                                                <w:i/>
                                                <w:iCs/>
                                                <w:color w:val="000000"/>
                                                <w:kern w:val="24"/>
                                                <w:sz w:val="21"/>
                                                <w:szCs w:val="36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等线" w:hAnsi="Cambria Math" w:cs="+mn-cs"/>
                                                <w:color w:val="000000"/>
                                                <w:kern w:val="24"/>
                                                <w:sz w:val="21"/>
                                                <w:szCs w:val="36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等线" w:hAnsi="Cambria Math" w:cs="+mn-cs"/>
                                                <w:color w:val="000000"/>
                                                <w:kern w:val="24"/>
                                                <w:sz w:val="21"/>
                                                <w:szCs w:val="36"/>
                                              </w:rPr>
                                              <m:t>i</m:t>
                                            </m:r>
                                          </m:den>
                                        </m:f>
                                      </m:e>
                                    </m:nary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42A90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width:68.8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" filled="f" stroked="f">
                <v:textbox inset="0,0,0,0">
                  <w:txbxContent>
                    <w:p w14:paraId="7D8FE0AE" w14:textId="77777777" w:rsidR="00D35726" w:rsidRDefault="00D35726" w:rsidP="00D35726">
                      <w:pPr>
                        <w:rPr>
                          <w:rFonts w:ascii="Cambria Math" w:eastAsia="等线" w:hAnsi="+mn-cs" w:cs="+mn-cs"/>
                          <w:i/>
                          <w:iCs/>
                          <w:color w:val="000000"/>
                          <w:kern w:val="24"/>
                          <w:sz w:val="28"/>
                          <w:szCs w:val="3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21"/>
                                  <w:szCs w:val="36"/>
                                </w:rPr>
                              </m:ctrlPr>
                            </m:fPr>
                            <m:num>
                              <m:f>
                                <m:fPr>
                                  <m:ctrlPr>
                                    <w:rPr>
                                      <w:rFonts w:ascii="Cambria Math" w:hAnsi="Cambria Math" w:cs="+mn-cs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等线" w:hAnsi="Cambria Math" w:cs="+mn-cs"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等线" w:hAnsi="Cambria Math" w:cs="+mn-cs"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  <m:t>j</m:t>
                                  </m:r>
                                </m:den>
                              </m:f>
                            </m:num>
                            <m:den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 w:cs="+mn-cs"/>
                                      <w:i/>
                                      <w:iCs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="等线" w:hAnsi="Cambria Math" w:cs="+mn-cs"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等线" w:hAnsi="Cambria Math" w:cs="+mn-cs"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  <m:t>n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eastAsia="等线" w:hAnsi="Cambria Math" w:cs="+mn-cs"/>
                                      <w:color w:val="000000"/>
                                      <w:kern w:val="24"/>
                                      <w:sz w:val="21"/>
                                      <w:szCs w:val="36"/>
                                    </w:rPr>
                                    <m:t xml:space="preserve"> 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+mn-cs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21"/>
                                          <w:szCs w:val="36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等线" w:hAnsi="Cambria Math" w:cs="+mn-cs"/>
                                          <w:color w:val="000000"/>
                                          <w:kern w:val="24"/>
                                          <w:sz w:val="21"/>
                                          <w:szCs w:val="36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等线" w:hAnsi="Cambria Math" w:cs="+mn-cs"/>
                                          <w:color w:val="000000"/>
                                          <w:kern w:val="24"/>
                                          <w:sz w:val="21"/>
                                          <w:szCs w:val="36"/>
                                        </w:rPr>
                                        <m:t>i</m:t>
                                      </m:r>
                                    </m:den>
                                  </m:f>
                                </m:e>
                              </m:nary>
                            </m:den>
                          </m:f>
                        </m:oMath>
                      </m:oMathPara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 w:hint="eastAsia"/>
          <w:bCs/>
          <w:sz w:val="32"/>
          <w:szCs w:val="32"/>
        </w:rPr>
        <w:t>计算（其中，</w:t>
      </w:r>
      <w:r>
        <w:rPr>
          <w:rFonts w:eastAsia="仿宋_GB2312"/>
          <w:bCs/>
          <w:i/>
          <w:sz w:val="32"/>
          <w:szCs w:val="32"/>
        </w:rPr>
        <w:t>n</w:t>
      </w:r>
      <w:r>
        <w:rPr>
          <w:rFonts w:eastAsia="仿宋_GB2312" w:hint="eastAsia"/>
          <w:bCs/>
          <w:sz w:val="32"/>
          <w:szCs w:val="32"/>
        </w:rPr>
        <w:t>代表团队人数，</w:t>
      </w:r>
      <w:r>
        <w:rPr>
          <w:rFonts w:eastAsia="仿宋_GB2312"/>
          <w:bCs/>
          <w:i/>
          <w:sz w:val="32"/>
          <w:szCs w:val="32"/>
        </w:rPr>
        <w:t>j</w:t>
      </w:r>
      <w:r>
        <w:rPr>
          <w:rFonts w:eastAsia="仿宋_GB2312" w:hint="eastAsia"/>
          <w:bCs/>
          <w:sz w:val="32"/>
          <w:szCs w:val="32"/>
        </w:rPr>
        <w:t>代表参评学生排名）。</w:t>
      </w:r>
    </w:p>
    <w:p w14:paraId="387413AC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（三）科研创新项目（主持）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962"/>
      </w:tblGrid>
      <w:tr w:rsidR="00D35726" w14:paraId="3AE9AFF4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8CDE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科研项目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0341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得分</w:t>
            </w:r>
          </w:p>
        </w:tc>
      </w:tr>
      <w:tr w:rsidR="00D35726" w14:paraId="089A87ED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E73A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国家级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6FC4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D35726" w14:paraId="7A4654A9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3AC8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省部级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E086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D35726" w14:paraId="28F55CE7" w14:textId="77777777" w:rsidTr="00D35726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B61" w14:textId="77777777" w:rsidR="00D35726" w:rsidRDefault="00D35726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校级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4F56" w14:textId="77777777" w:rsidR="00D35726" w:rsidRDefault="00D3572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67F9C868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创新项目主持人须为本校在校生，参评学生为项目主持人，按照上表加分。项目结题期限须在参评学生入学以后。证明材料可为加盖公章的立项证书、结题证书、中期考核表等，或在相应官方网站的公示截图。</w:t>
      </w:r>
    </w:p>
    <w:p w14:paraId="748A2A59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（四）发明专利</w:t>
      </w:r>
    </w:p>
    <w:p w14:paraId="7387A019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除教师以外，排名第一的学生可认定为第一发明人。其他学生均不计分。</w:t>
      </w:r>
    </w:p>
    <w:p w14:paraId="3515E461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授权计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分（申请阶段不计分，公开阶段计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分）。</w:t>
      </w:r>
    </w:p>
    <w:p w14:paraId="23E73C79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三、社会工作与综合实践</w:t>
      </w:r>
    </w:p>
    <w:p w14:paraId="7907C29F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bookmarkStart w:id="7" w:name="_Hlk146284752"/>
      <w:r>
        <w:rPr>
          <w:rFonts w:eastAsia="仿宋_GB2312" w:hint="eastAsia"/>
          <w:sz w:val="32"/>
          <w:szCs w:val="32"/>
        </w:rPr>
        <w:t>若评选国家奖学金、特别奖学金、学业奖学金（动态调整）、三好研究生、三好研究生标兵、优秀毕业研究生，</w:t>
      </w:r>
      <w:r>
        <w:rPr>
          <w:rFonts w:eastAsia="仿宋_GB2312" w:hint="eastAsia"/>
          <w:b/>
          <w:sz w:val="32"/>
          <w:szCs w:val="32"/>
        </w:rPr>
        <w:t>以下五大模块每个模块只</w:t>
      </w:r>
      <w:proofErr w:type="gramStart"/>
      <w:r>
        <w:rPr>
          <w:rFonts w:eastAsia="仿宋_GB2312" w:hint="eastAsia"/>
          <w:b/>
          <w:sz w:val="32"/>
          <w:szCs w:val="32"/>
        </w:rPr>
        <w:t>取最高</w:t>
      </w:r>
      <w:proofErr w:type="gramEnd"/>
      <w:r>
        <w:rPr>
          <w:rFonts w:eastAsia="仿宋_GB2312" w:hint="eastAsia"/>
          <w:b/>
          <w:sz w:val="32"/>
          <w:szCs w:val="32"/>
        </w:rPr>
        <w:t>分计入且只计算</w:t>
      </w: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次；</w:t>
      </w:r>
    </w:p>
    <w:p w14:paraId="39C257B5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若评选优秀研究生干部、社会工作先进个人，以下均可累计得分，但同一项活动只能计分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次。</w:t>
      </w:r>
      <w:bookmarkEnd w:id="7"/>
    </w:p>
    <w:p w14:paraId="6FAB7DAA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（一）参加实践类活动得分</w:t>
      </w:r>
    </w:p>
    <w:p w14:paraId="2100C477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参与校级实践类活动，一等奖得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分，二等奖得</w:t>
      </w:r>
      <w:r>
        <w:rPr>
          <w:rFonts w:eastAsia="仿宋_GB2312"/>
          <w:sz w:val="32"/>
          <w:szCs w:val="32"/>
        </w:rPr>
        <w:t>0.4</w:t>
      </w:r>
      <w:r>
        <w:rPr>
          <w:rFonts w:eastAsia="仿宋_GB2312" w:hint="eastAsia"/>
          <w:sz w:val="32"/>
          <w:szCs w:val="32"/>
        </w:rPr>
        <w:t>分，三等奖得</w:t>
      </w:r>
      <w:r>
        <w:rPr>
          <w:rFonts w:eastAsia="仿宋_GB2312"/>
          <w:sz w:val="32"/>
          <w:szCs w:val="32"/>
        </w:rPr>
        <w:t>0.3</w:t>
      </w:r>
      <w:r>
        <w:rPr>
          <w:rFonts w:eastAsia="仿宋_GB2312" w:hint="eastAsia"/>
          <w:sz w:val="32"/>
          <w:szCs w:val="32"/>
        </w:rPr>
        <w:t>分；参与院级实践类活动，一等奖得</w:t>
      </w:r>
      <w:r>
        <w:rPr>
          <w:rFonts w:eastAsia="仿宋_GB2312"/>
          <w:sz w:val="32"/>
          <w:szCs w:val="32"/>
        </w:rPr>
        <w:t>0.3</w:t>
      </w:r>
      <w:r>
        <w:rPr>
          <w:rFonts w:eastAsia="仿宋_GB2312" w:hint="eastAsia"/>
          <w:sz w:val="32"/>
          <w:szCs w:val="32"/>
        </w:rPr>
        <w:t>分，二、三等奖得</w:t>
      </w:r>
      <w:r>
        <w:rPr>
          <w:rFonts w:eastAsia="仿宋_GB2312"/>
          <w:sz w:val="32"/>
          <w:szCs w:val="32"/>
        </w:rPr>
        <w:t>0.2</w:t>
      </w:r>
      <w:r>
        <w:rPr>
          <w:rFonts w:eastAsia="仿宋_GB2312" w:hint="eastAsia"/>
          <w:sz w:val="32"/>
          <w:szCs w:val="32"/>
        </w:rPr>
        <w:t>分；研究生参与社会实践得</w:t>
      </w:r>
      <w:r>
        <w:rPr>
          <w:rFonts w:eastAsia="仿宋_GB2312"/>
          <w:sz w:val="32"/>
          <w:szCs w:val="32"/>
        </w:rPr>
        <w:t>0.2</w:t>
      </w:r>
      <w:r>
        <w:rPr>
          <w:rFonts w:eastAsia="仿宋_GB2312" w:hint="eastAsia"/>
          <w:sz w:val="32"/>
          <w:szCs w:val="32"/>
        </w:rPr>
        <w:t>分，实践项目获校级荣誉或学校立项，得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分，其中项目负责人得</w:t>
      </w:r>
      <w:r>
        <w:rPr>
          <w:rFonts w:eastAsia="仿宋_GB2312"/>
          <w:sz w:val="32"/>
          <w:szCs w:val="32"/>
        </w:rPr>
        <w:t>0.6</w:t>
      </w:r>
      <w:r>
        <w:rPr>
          <w:rFonts w:eastAsia="仿宋_GB2312" w:hint="eastAsia"/>
          <w:sz w:val="32"/>
          <w:szCs w:val="32"/>
        </w:rPr>
        <w:t>分。</w:t>
      </w:r>
    </w:p>
    <w:p w14:paraId="357DDDAD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（二）参加文体类活动得分</w:t>
      </w:r>
    </w:p>
    <w:p w14:paraId="38AE0486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参与校级活动（包括研究生音乐情景剧、校趣味运会、宿舍评比等），一等奖得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分，二等奖得</w:t>
      </w:r>
      <w:r>
        <w:rPr>
          <w:rFonts w:eastAsia="仿宋_GB2312"/>
          <w:sz w:val="32"/>
          <w:szCs w:val="32"/>
        </w:rPr>
        <w:t>0.4</w:t>
      </w:r>
      <w:r>
        <w:rPr>
          <w:rFonts w:eastAsia="仿宋_GB2312" w:hint="eastAsia"/>
          <w:sz w:val="32"/>
          <w:szCs w:val="32"/>
        </w:rPr>
        <w:t>分，三等奖得</w:t>
      </w:r>
      <w:r>
        <w:rPr>
          <w:rFonts w:eastAsia="仿宋_GB2312"/>
          <w:sz w:val="32"/>
          <w:szCs w:val="32"/>
        </w:rPr>
        <w:lastRenderedPageBreak/>
        <w:t>0.3</w:t>
      </w:r>
      <w:r>
        <w:rPr>
          <w:rFonts w:eastAsia="仿宋_GB2312" w:hint="eastAsia"/>
          <w:sz w:val="32"/>
          <w:szCs w:val="32"/>
        </w:rPr>
        <w:t>分；同项活动中个人奖和集体</w:t>
      </w:r>
      <w:proofErr w:type="gramStart"/>
      <w:r>
        <w:rPr>
          <w:rFonts w:eastAsia="仿宋_GB2312" w:hint="eastAsia"/>
          <w:sz w:val="32"/>
          <w:szCs w:val="32"/>
        </w:rPr>
        <w:t>奖取最高</w:t>
      </w:r>
      <w:proofErr w:type="gramEnd"/>
      <w:r>
        <w:rPr>
          <w:rFonts w:eastAsia="仿宋_GB2312" w:hint="eastAsia"/>
          <w:sz w:val="32"/>
          <w:szCs w:val="32"/>
        </w:rPr>
        <w:t>计算，个人在集体奖中突出贡献者得分乘以</w:t>
      </w:r>
      <w:r>
        <w:rPr>
          <w:rFonts w:eastAsia="仿宋_GB2312"/>
          <w:sz w:val="32"/>
          <w:szCs w:val="32"/>
        </w:rPr>
        <w:t>120%</w:t>
      </w:r>
      <w:r>
        <w:rPr>
          <w:rFonts w:eastAsia="仿宋_GB2312" w:hint="eastAsia"/>
          <w:sz w:val="32"/>
          <w:szCs w:val="32"/>
        </w:rPr>
        <w:t>（例如情景剧主演和主要工作人员）；参与院级活动（包括文体活动、院级运动会等），一等奖得</w:t>
      </w:r>
      <w:r>
        <w:rPr>
          <w:rFonts w:eastAsia="仿宋_GB2312"/>
          <w:sz w:val="32"/>
          <w:szCs w:val="32"/>
        </w:rPr>
        <w:t>0.2</w:t>
      </w:r>
      <w:r>
        <w:rPr>
          <w:rFonts w:eastAsia="仿宋_GB2312" w:hint="eastAsia"/>
          <w:sz w:val="32"/>
          <w:szCs w:val="32"/>
        </w:rPr>
        <w:t>分，二等奖、三等奖得</w:t>
      </w:r>
      <w:r>
        <w:rPr>
          <w:rFonts w:eastAsia="仿宋_GB2312"/>
          <w:sz w:val="32"/>
          <w:szCs w:val="32"/>
        </w:rPr>
        <w:t>0.1</w:t>
      </w:r>
      <w:r>
        <w:rPr>
          <w:rFonts w:eastAsia="仿宋_GB2312" w:hint="eastAsia"/>
          <w:sz w:val="32"/>
          <w:szCs w:val="32"/>
        </w:rPr>
        <w:t>分。</w:t>
      </w:r>
    </w:p>
    <w:p w14:paraId="06F057E2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（三）学生干部任职得分</w:t>
      </w:r>
    </w:p>
    <w:p w14:paraId="4D682C5A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第一类得分为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，第二类得分为</w:t>
      </w:r>
      <w:r>
        <w:rPr>
          <w:rFonts w:eastAsia="仿宋_GB2312"/>
          <w:sz w:val="32"/>
          <w:szCs w:val="32"/>
        </w:rPr>
        <w:t>1.5</w:t>
      </w:r>
      <w:r>
        <w:rPr>
          <w:rFonts w:eastAsia="仿宋_GB2312" w:hint="eastAsia"/>
          <w:sz w:val="32"/>
          <w:szCs w:val="32"/>
        </w:rPr>
        <w:t>，第三类得分为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，第四类得分为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。</w:t>
      </w:r>
    </w:p>
    <w:p w14:paraId="307A5BD4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第一类：</w:t>
      </w:r>
      <w:r>
        <w:rPr>
          <w:rFonts w:eastAsia="仿宋_GB2312"/>
          <w:sz w:val="32"/>
          <w:szCs w:val="32"/>
        </w:rPr>
        <w:t xml:space="preserve"> </w:t>
      </w:r>
    </w:p>
    <w:p w14:paraId="61219367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学院任职：学院党支部书记，团委副书记，学院研究生会主席团成员，团总支书记，班长，团支部书记；</w:t>
      </w:r>
    </w:p>
    <w:p w14:paraId="6020C9E1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学校任职：学校研究生会主席团成员，书记校长</w:t>
      </w:r>
      <w:proofErr w:type="gramStart"/>
      <w:r>
        <w:rPr>
          <w:rFonts w:eastAsia="仿宋_GB2312" w:hint="eastAsia"/>
          <w:sz w:val="32"/>
          <w:szCs w:val="32"/>
        </w:rPr>
        <w:t>领航团核心</w:t>
      </w:r>
      <w:proofErr w:type="gramEnd"/>
      <w:r>
        <w:rPr>
          <w:rFonts w:eastAsia="仿宋_GB2312" w:hint="eastAsia"/>
          <w:sz w:val="32"/>
          <w:szCs w:val="32"/>
        </w:rPr>
        <w:t>成员。</w:t>
      </w:r>
    </w:p>
    <w:p w14:paraId="64EDB96B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第二类：</w:t>
      </w:r>
    </w:p>
    <w:p w14:paraId="0EEF214E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学院任职：党支部副书记，团总支副书记，副班长；</w:t>
      </w:r>
      <w:r>
        <w:rPr>
          <w:rFonts w:eastAsia="仿宋_GB2312"/>
          <w:sz w:val="32"/>
          <w:szCs w:val="32"/>
        </w:rPr>
        <w:t xml:space="preserve"> </w:t>
      </w:r>
    </w:p>
    <w:p w14:paraId="06DD623D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学校任职：学校研究生会部长。</w:t>
      </w:r>
    </w:p>
    <w:p w14:paraId="760E7AC6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第三类：</w:t>
      </w:r>
    </w:p>
    <w:p w14:paraId="2488FC1C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学院任职：学院研究生会部长，党支部委员；</w:t>
      </w:r>
    </w:p>
    <w:p w14:paraId="363C9384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学校任职：学校研究生会副部长。</w:t>
      </w:r>
    </w:p>
    <w:p w14:paraId="4CF40485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第四类：学院研究生会副部长，团支部委员，班委会委员，研究生工作室室长，书记校长</w:t>
      </w:r>
      <w:proofErr w:type="gramStart"/>
      <w:r>
        <w:rPr>
          <w:rFonts w:eastAsia="仿宋_GB2312" w:hint="eastAsia"/>
          <w:sz w:val="32"/>
          <w:szCs w:val="32"/>
        </w:rPr>
        <w:t>领航团普通</w:t>
      </w:r>
      <w:proofErr w:type="gramEnd"/>
      <w:r>
        <w:rPr>
          <w:rFonts w:eastAsia="仿宋_GB2312" w:hint="eastAsia"/>
          <w:sz w:val="32"/>
          <w:szCs w:val="32"/>
        </w:rPr>
        <w:t>成员。</w:t>
      </w:r>
    </w:p>
    <w:p w14:paraId="485E4CCA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任职满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个学期及以上者，职务得分乘以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 w:hint="eastAsia"/>
          <w:sz w:val="32"/>
          <w:szCs w:val="32"/>
        </w:rPr>
        <w:t>％；任职超过一学期不足两学期者，职务得分乘以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％；一学期以下者不计得分。</w:t>
      </w:r>
    </w:p>
    <w:p w14:paraId="64B4BF7E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（四）集体荣誉</w:t>
      </w:r>
    </w:p>
    <w:p w14:paraId="05232403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班级、科研团队、社会实践团队获得荣誉，按照国家级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分，省部级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分，校级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分，院级</w:t>
      </w:r>
      <w:r>
        <w:rPr>
          <w:rFonts w:eastAsia="仿宋_GB2312"/>
          <w:sz w:val="32"/>
          <w:szCs w:val="32"/>
        </w:rPr>
        <w:t>0.4</w:t>
      </w:r>
      <w:r>
        <w:rPr>
          <w:rFonts w:eastAsia="仿宋_GB2312" w:hint="eastAsia"/>
          <w:sz w:val="32"/>
          <w:szCs w:val="32"/>
        </w:rPr>
        <w:t>分计算。如获得同类评比获多项荣誉，</w:t>
      </w:r>
      <w:proofErr w:type="gramStart"/>
      <w:r>
        <w:rPr>
          <w:rFonts w:eastAsia="仿宋_GB2312" w:hint="eastAsia"/>
          <w:sz w:val="32"/>
          <w:szCs w:val="32"/>
        </w:rPr>
        <w:t>计最高</w:t>
      </w:r>
      <w:proofErr w:type="gramEnd"/>
      <w:r>
        <w:rPr>
          <w:rFonts w:eastAsia="仿宋_GB2312" w:hint="eastAsia"/>
          <w:sz w:val="32"/>
          <w:szCs w:val="32"/>
        </w:rPr>
        <w:t>等级分数。</w:t>
      </w:r>
    </w:p>
    <w:p w14:paraId="30293566" w14:textId="77777777" w:rsidR="00D35726" w:rsidRDefault="00D35726" w:rsidP="00D35726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（五）个人荣誉</w:t>
      </w:r>
    </w:p>
    <w:p w14:paraId="37F24746" w14:textId="77777777" w:rsidR="00D35726" w:rsidRDefault="00D35726" w:rsidP="00D35726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国家级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分，省部级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分，校级</w:t>
      </w:r>
      <w:r>
        <w:rPr>
          <w:rFonts w:eastAsia="仿宋_GB2312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分，院级</w:t>
      </w:r>
      <w:r>
        <w:rPr>
          <w:rFonts w:eastAsia="仿宋_GB2312"/>
          <w:sz w:val="32"/>
          <w:szCs w:val="32"/>
        </w:rPr>
        <w:t>0.4</w:t>
      </w:r>
      <w:r>
        <w:rPr>
          <w:rFonts w:eastAsia="仿宋_GB2312" w:hint="eastAsia"/>
          <w:sz w:val="32"/>
          <w:szCs w:val="32"/>
        </w:rPr>
        <w:t>分。如同类评比获得多项荣誉，</w:t>
      </w:r>
      <w:proofErr w:type="gramStart"/>
      <w:r>
        <w:rPr>
          <w:rFonts w:eastAsia="仿宋_GB2312" w:hint="eastAsia"/>
          <w:sz w:val="32"/>
          <w:szCs w:val="32"/>
        </w:rPr>
        <w:t>计最高</w:t>
      </w:r>
      <w:proofErr w:type="gramEnd"/>
      <w:r>
        <w:rPr>
          <w:rFonts w:eastAsia="仿宋_GB2312" w:hint="eastAsia"/>
          <w:sz w:val="32"/>
          <w:szCs w:val="32"/>
        </w:rPr>
        <w:t>等级分数。</w:t>
      </w:r>
    </w:p>
    <w:p w14:paraId="64A50B44" w14:textId="77777777" w:rsidR="00D35726" w:rsidRDefault="00D35726" w:rsidP="00D35726">
      <w:pPr>
        <w:spacing w:line="540" w:lineRule="exact"/>
        <w:jc w:val="both"/>
        <w:rPr>
          <w:rFonts w:eastAsia="黑体"/>
          <w:sz w:val="28"/>
        </w:rPr>
      </w:pPr>
    </w:p>
    <w:p w14:paraId="60398AC5" w14:textId="77777777" w:rsidR="002B5EB2" w:rsidRPr="00D35726" w:rsidRDefault="002B5EB2" w:rsidP="002B5EB2">
      <w:pPr>
        <w:spacing w:line="540" w:lineRule="exact"/>
        <w:rPr>
          <w:rFonts w:eastAsia="方正小标宋_GBK"/>
          <w:sz w:val="40"/>
          <w:szCs w:val="32"/>
        </w:rPr>
      </w:pPr>
    </w:p>
    <w:bookmarkEnd w:id="3"/>
    <w:p w14:paraId="12FE41B9" w14:textId="77777777" w:rsidR="00294FF2" w:rsidRPr="00A1099F" w:rsidRDefault="00294FF2" w:rsidP="00294FF2">
      <w:pPr>
        <w:spacing w:line="500" w:lineRule="exact"/>
        <w:rPr>
          <w:rFonts w:eastAsia="黑体"/>
          <w:color w:val="000000" w:themeColor="text1"/>
          <w:sz w:val="28"/>
        </w:rPr>
      </w:pPr>
      <w:r w:rsidRPr="00A1099F">
        <w:rPr>
          <w:rFonts w:eastAsia="仿宋_GB2312"/>
          <w:color w:val="000000" w:themeColor="text1"/>
          <w:sz w:val="32"/>
          <w:szCs w:val="32"/>
        </w:rPr>
        <w:br w:type="page"/>
      </w:r>
    </w:p>
    <w:p w14:paraId="6810AEBE" w14:textId="2D9815B0" w:rsidR="00294FF2" w:rsidRPr="00A1099F" w:rsidRDefault="00294FF2" w:rsidP="00294FF2">
      <w:pPr>
        <w:spacing w:before="150" w:line="228" w:lineRule="auto"/>
        <w:ind w:left="30"/>
        <w:rPr>
          <w:rFonts w:eastAsia="仿宋"/>
          <w:color w:val="000000" w:themeColor="text1"/>
          <w:spacing w:val="-5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2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3F2C1BBE" w14:textId="78CF6935" w:rsidR="00294FF2" w:rsidRPr="00D35726" w:rsidRDefault="00AE71D0" w:rsidP="00294FF2">
      <w:pPr>
        <w:jc w:val="center"/>
        <w:rPr>
          <w:rFonts w:ascii="方正小标宋简体" w:eastAsia="方正小标宋简体"/>
          <w:color w:val="000000" w:themeColor="text1"/>
          <w:sz w:val="44"/>
          <w:szCs w:val="36"/>
        </w:rPr>
      </w:pPr>
      <w:r w:rsidRPr="00D35726">
        <w:rPr>
          <w:rFonts w:ascii="方正小标宋简体" w:eastAsia="方正小标宋简体" w:hint="eastAsia"/>
          <w:color w:val="000000" w:themeColor="text1"/>
          <w:sz w:val="44"/>
          <w:szCs w:val="36"/>
        </w:rPr>
        <w:t>物理学院</w:t>
      </w:r>
      <w:r w:rsidR="00294FF2" w:rsidRPr="00D35726">
        <w:rPr>
          <w:rFonts w:ascii="方正小标宋简体" w:eastAsia="方正小标宋简体" w:hint="eastAsia"/>
          <w:color w:val="000000" w:themeColor="text1"/>
          <w:sz w:val="44"/>
          <w:szCs w:val="36"/>
        </w:rPr>
        <w:t>研究生</w:t>
      </w:r>
      <w:r w:rsidR="00160749" w:rsidRPr="00D35726">
        <w:rPr>
          <w:rFonts w:ascii="方正小标宋简体" w:eastAsia="方正小标宋简体" w:hint="eastAsia"/>
          <w:color w:val="000000" w:themeColor="text1"/>
          <w:sz w:val="44"/>
          <w:szCs w:val="36"/>
        </w:rPr>
        <w:t>先进个人审批</w:t>
      </w:r>
      <w:r w:rsidR="00294FF2" w:rsidRPr="00D35726">
        <w:rPr>
          <w:rFonts w:ascii="方正小标宋简体" w:eastAsia="方正小标宋简体" w:hint="eastAsia"/>
          <w:color w:val="000000" w:themeColor="text1"/>
          <w:sz w:val="44"/>
          <w:szCs w:val="36"/>
        </w:rPr>
        <w:t>表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50"/>
        <w:gridCol w:w="1050"/>
        <w:gridCol w:w="1004"/>
        <w:gridCol w:w="1276"/>
        <w:gridCol w:w="1206"/>
        <w:gridCol w:w="1203"/>
        <w:gridCol w:w="1560"/>
      </w:tblGrid>
      <w:tr w:rsidR="00A1099F" w:rsidRPr="00A1099F" w14:paraId="416994FC" w14:textId="77777777" w:rsidTr="00BF0F28">
        <w:trPr>
          <w:trHeight w:val="460"/>
          <w:jc w:val="center"/>
        </w:trPr>
        <w:tc>
          <w:tcPr>
            <w:tcW w:w="1050" w:type="dxa"/>
            <w:vAlign w:val="center"/>
          </w:tcPr>
          <w:p w14:paraId="676909ED" w14:textId="38340BBE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学号</w:t>
            </w:r>
          </w:p>
        </w:tc>
        <w:tc>
          <w:tcPr>
            <w:tcW w:w="1050" w:type="dxa"/>
            <w:vAlign w:val="center"/>
          </w:tcPr>
          <w:p w14:paraId="1DF85F80" w14:textId="3FB34D5E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姓名</w:t>
            </w:r>
          </w:p>
        </w:tc>
        <w:tc>
          <w:tcPr>
            <w:tcW w:w="1004" w:type="dxa"/>
            <w:vAlign w:val="center"/>
          </w:tcPr>
          <w:p w14:paraId="5C746C78" w14:textId="5CABE4B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性别</w:t>
            </w:r>
          </w:p>
        </w:tc>
        <w:tc>
          <w:tcPr>
            <w:tcW w:w="1276" w:type="dxa"/>
            <w:vAlign w:val="center"/>
          </w:tcPr>
          <w:p w14:paraId="79720F8E" w14:textId="49722AF4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27CBC43B" w14:textId="3BE6B0C0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4F33D8D5" w14:textId="1C1794FD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担任职务</w:t>
            </w:r>
          </w:p>
        </w:tc>
        <w:tc>
          <w:tcPr>
            <w:tcW w:w="1560" w:type="dxa"/>
            <w:vAlign w:val="center"/>
          </w:tcPr>
          <w:p w14:paraId="13125593" w14:textId="4FBB5C3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培养性质</w:t>
            </w:r>
          </w:p>
        </w:tc>
      </w:tr>
      <w:tr w:rsidR="00A1099F" w:rsidRPr="00A1099F" w14:paraId="3876AD52" w14:textId="77777777" w:rsidTr="00BF0F28">
        <w:trPr>
          <w:trHeight w:val="656"/>
          <w:jc w:val="center"/>
        </w:trPr>
        <w:tc>
          <w:tcPr>
            <w:tcW w:w="1050" w:type="dxa"/>
            <w:vAlign w:val="center"/>
          </w:tcPr>
          <w:p w14:paraId="41D10D90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C0218B2" w14:textId="77777777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14:paraId="477A0DCD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0704099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06" w:type="dxa"/>
            <w:vAlign w:val="center"/>
          </w:tcPr>
          <w:p w14:paraId="5D6B003A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203" w:type="dxa"/>
            <w:vAlign w:val="center"/>
          </w:tcPr>
          <w:p w14:paraId="6CF49852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E84672A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2740E600" w14:textId="77777777" w:rsidTr="00BF0F28">
        <w:trPr>
          <w:trHeight w:val="656"/>
          <w:jc w:val="center"/>
        </w:trPr>
        <w:tc>
          <w:tcPr>
            <w:tcW w:w="2100" w:type="dxa"/>
            <w:gridSpan w:val="2"/>
            <w:vAlign w:val="center"/>
          </w:tcPr>
          <w:p w14:paraId="33F99890" w14:textId="137B75CD" w:rsidR="00734038" w:rsidRPr="00A1099F" w:rsidRDefault="00734038" w:rsidP="00734038">
            <w:pPr>
              <w:ind w:left="-108" w:right="-108"/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申报荣誉称号</w:t>
            </w:r>
          </w:p>
        </w:tc>
        <w:tc>
          <w:tcPr>
            <w:tcW w:w="6249" w:type="dxa"/>
            <w:gridSpan w:val="5"/>
            <w:vAlign w:val="center"/>
          </w:tcPr>
          <w:p w14:paraId="78B3DD62" w14:textId="77777777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199CE30D" w14:textId="77777777" w:rsidTr="00BF0F28">
        <w:trPr>
          <w:trHeight w:val="656"/>
          <w:jc w:val="center"/>
        </w:trPr>
        <w:tc>
          <w:tcPr>
            <w:tcW w:w="8349" w:type="dxa"/>
            <w:gridSpan w:val="7"/>
            <w:vAlign w:val="center"/>
          </w:tcPr>
          <w:p w14:paraId="34116001" w14:textId="65E789E0" w:rsidR="00734038" w:rsidRPr="00A1099F" w:rsidRDefault="00734038" w:rsidP="00734038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个人申报材料</w:t>
            </w:r>
          </w:p>
        </w:tc>
      </w:tr>
      <w:tr w:rsidR="00A1099F" w:rsidRPr="00A1099F" w14:paraId="7FA74EF8" w14:textId="77777777" w:rsidTr="00BF0F28">
        <w:trPr>
          <w:trHeight w:val="2235"/>
          <w:jc w:val="center"/>
        </w:trPr>
        <w:tc>
          <w:tcPr>
            <w:tcW w:w="8349" w:type="dxa"/>
            <w:gridSpan w:val="7"/>
          </w:tcPr>
          <w:p w14:paraId="6D434EAE" w14:textId="5B287BDB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一、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课程成绩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情况及得分</w:t>
            </w:r>
          </w:p>
          <w:p w14:paraId="03E6EF61" w14:textId="4D7A1ED9" w:rsidR="00734038" w:rsidRPr="00A1099F" w:rsidRDefault="0073403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070D6396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36A42AF5" w14:textId="33F5972C" w:rsidR="0076378E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二、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学术科研情况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及得分</w:t>
            </w:r>
          </w:p>
          <w:p w14:paraId="69EFA88B" w14:textId="657B8890" w:rsidR="00F33D22" w:rsidRPr="00B20052" w:rsidRDefault="00F33D22" w:rsidP="00B20052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B20052">
              <w:rPr>
                <w:rFonts w:eastAsia="黑体" w:hint="eastAsia"/>
                <w:color w:val="000000" w:themeColor="text1"/>
                <w:sz w:val="23"/>
                <w:szCs w:val="23"/>
              </w:rPr>
              <w:t>论文情况</w:t>
            </w:r>
          </w:p>
          <w:p w14:paraId="0929870E" w14:textId="4D69E5CD" w:rsidR="00F33D22" w:rsidRPr="00A1099F" w:rsidRDefault="00F33D22" w:rsidP="00F33D22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第一作者发表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/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录用论文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篇，第二作者发表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/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录用论文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篇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1.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作者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文章名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期刊名称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出版年月（如是核心期刊、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EI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、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SCI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收录请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注明，只填写</w:t>
            </w:r>
            <w:r w:rsidR="00D35726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024-2025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）。</w:t>
            </w:r>
          </w:p>
          <w:p w14:paraId="6862A921" w14:textId="79358785" w:rsidR="00F33D22" w:rsidRDefault="00F33D2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159CEEE2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5459E3EC" w14:textId="71B841E9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>
              <w:rPr>
                <w:rFonts w:eastAsia="黑体" w:hint="eastAsia"/>
                <w:color w:val="000000" w:themeColor="text1"/>
                <w:sz w:val="23"/>
                <w:szCs w:val="23"/>
              </w:rPr>
              <w:t>科研竞赛</w:t>
            </w:r>
          </w:p>
          <w:p w14:paraId="1B848657" w14:textId="30D28711" w:rsidR="00B20052" w:rsidRDefault="00B20052" w:rsidP="00734038">
            <w:pPr>
              <w:shd w:val="clear" w:color="auto" w:fill="FFFFFF"/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月获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（只填写</w:t>
            </w:r>
            <w:bookmarkStart w:id="8" w:name="OLE_LINK50"/>
            <w:bookmarkStart w:id="9" w:name="OLE_LINK51"/>
            <w:bookmarkStart w:id="10" w:name="OLE_LINK52"/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-202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  <w:bookmarkEnd w:id="8"/>
            <w:bookmarkEnd w:id="9"/>
            <w:bookmarkEnd w:id="10"/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</w:t>
            </w:r>
            <w:r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14F643DE" w14:textId="4085076E" w:rsidR="00B20052" w:rsidRPr="002023A9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4A7ACAB2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11CD74A0" w14:textId="2B5BB58B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>
              <w:rPr>
                <w:rFonts w:eastAsia="黑体" w:hint="eastAsia"/>
                <w:color w:val="000000" w:themeColor="text1"/>
                <w:sz w:val="23"/>
                <w:szCs w:val="23"/>
              </w:rPr>
              <w:t>科研创新项目</w:t>
            </w:r>
          </w:p>
          <w:p w14:paraId="785051BC" w14:textId="3C5C9B00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47B312A9" w14:textId="63BEF04B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2F156116" w14:textId="77777777" w:rsidR="00B20052" w:rsidRDefault="00B20052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</w:p>
          <w:p w14:paraId="6EA23ED8" w14:textId="1EF64285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发明专利情况</w:t>
            </w:r>
          </w:p>
          <w:p w14:paraId="1C207EDB" w14:textId="448F118F" w:rsidR="00734038" w:rsidRPr="00A1099F" w:rsidRDefault="00734038" w:rsidP="00BF0F2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专利人姓名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专利名称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项目公开号：（只填写</w:t>
            </w:r>
            <w:r w:rsidR="00D35726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024-2025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7E520F3E" w14:textId="2D1FAAD8" w:rsidR="00734038" w:rsidRPr="002023A9" w:rsidRDefault="0073403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17F72795" w14:textId="17381E90" w:rsidR="00BF0F28" w:rsidRPr="00A1099F" w:rsidRDefault="00B20052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.</w:t>
            </w:r>
          </w:p>
          <w:p w14:paraId="0CD42992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  <w:sz w:val="21"/>
                <w:szCs w:val="21"/>
              </w:rPr>
            </w:pPr>
          </w:p>
          <w:p w14:paraId="5B845E30" w14:textId="6FB53F42" w:rsidR="00734038" w:rsidRPr="00A1099F" w:rsidRDefault="00734038" w:rsidP="00734038">
            <w:pPr>
              <w:shd w:val="clear" w:color="auto" w:fill="FFFFFF"/>
              <w:rPr>
                <w:rFonts w:eastAsia="黑体"/>
                <w:color w:val="000000" w:themeColor="text1"/>
                <w:sz w:val="23"/>
                <w:szCs w:val="23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</w:rPr>
              <w:t>三、</w:t>
            </w:r>
            <w:r w:rsidR="0076378E">
              <w:rPr>
                <w:rFonts w:eastAsia="黑体" w:hint="eastAsia"/>
                <w:color w:val="000000" w:themeColor="text1"/>
                <w:sz w:val="23"/>
                <w:szCs w:val="23"/>
              </w:rPr>
              <w:t>社会工作与综合实践情况</w:t>
            </w:r>
            <w:r w:rsidR="00406A7A">
              <w:rPr>
                <w:rFonts w:eastAsia="黑体" w:hint="eastAsia"/>
                <w:color w:val="000000" w:themeColor="text1"/>
                <w:sz w:val="23"/>
                <w:szCs w:val="23"/>
              </w:rPr>
              <w:t>及得分</w:t>
            </w:r>
          </w:p>
          <w:p w14:paraId="51FC4D85" w14:textId="31632B89" w:rsidR="00734038" w:rsidRPr="00A1099F" w:rsidRDefault="00734038" w:rsidP="00BF0F2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</w:t>
            </w:r>
            <w:proofErr w:type="gramStart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月获</w:t>
            </w:r>
            <w:proofErr w:type="gramEnd"/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XXXX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奖（</w:t>
            </w:r>
            <w:r w:rsidR="002023A9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只填写</w:t>
            </w:r>
            <w:r w:rsidR="00D35726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024-2025</w:t>
            </w:r>
            <w:r w:rsidR="002023A9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="002023A9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</w:t>
            </w:r>
            <w:r w:rsidR="002023A9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成果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）</w:t>
            </w:r>
          </w:p>
          <w:p w14:paraId="37C2067E" w14:textId="297FD90E" w:rsidR="00734038" w:rsidRPr="002023A9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28B6BA4A" w14:textId="05157850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23B536DB" w14:textId="424B6D3A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2AA23D5" w14:textId="342D9372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537E59EC" w14:textId="314CA6F3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4AD878D" w14:textId="70360CCD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649619D8" w14:textId="77777777" w:rsidR="00BF0F28" w:rsidRPr="00A1099F" w:rsidRDefault="00BF0F2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5DC4C507" w14:textId="77777777" w:rsidR="00734038" w:rsidRPr="00A1099F" w:rsidRDefault="00734038" w:rsidP="00734038">
            <w:pPr>
              <w:shd w:val="clear" w:color="auto" w:fill="FFFFFF"/>
              <w:rPr>
                <w:color w:val="000000" w:themeColor="text1"/>
              </w:rPr>
            </w:pPr>
          </w:p>
          <w:p w14:paraId="3D52D462" w14:textId="77777777" w:rsidR="00734038" w:rsidRPr="00A1099F" w:rsidRDefault="00734038" w:rsidP="00734038">
            <w:pPr>
              <w:rPr>
                <w:rFonts w:eastAsia="黑体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A1099F">
              <w:rPr>
                <w:rFonts w:eastAsia="黑体"/>
                <w:color w:val="000000" w:themeColor="text1"/>
                <w:sz w:val="23"/>
                <w:szCs w:val="23"/>
                <w:shd w:val="clear" w:color="auto" w:fill="FFFFFF"/>
              </w:rPr>
              <w:t>四、其它补充材料</w:t>
            </w:r>
          </w:p>
          <w:p w14:paraId="6C96F004" w14:textId="7DD5EBE0" w:rsidR="00734038" w:rsidRPr="00A1099F" w:rsidRDefault="00734038" w:rsidP="00734038">
            <w:pPr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（</w:t>
            </w:r>
            <w:r w:rsidR="00B20052"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只填写</w:t>
            </w:r>
            <w:r w:rsidR="00D35726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 w:rsidR="00D35726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024-2025</w:t>
            </w:r>
            <w:r w:rsidR="00B20052">
              <w:rPr>
                <w:rFonts w:eastAsia="仿宋_GB2312" w:hint="eastAsia"/>
                <w:color w:val="000000" w:themeColor="text1"/>
                <w:sz w:val="21"/>
                <w:szCs w:val="21"/>
                <w:shd w:val="clear" w:color="auto" w:fill="FFFFFF"/>
              </w:rPr>
              <w:t>学年</w:t>
            </w:r>
            <w:r w:rsidRPr="00A1099F">
              <w:rPr>
                <w:rFonts w:eastAsia="仿宋_GB2312"/>
                <w:color w:val="000000" w:themeColor="text1"/>
                <w:sz w:val="21"/>
                <w:szCs w:val="21"/>
                <w:shd w:val="clear" w:color="auto" w:fill="FFFFFF"/>
              </w:rPr>
              <w:t>的事项）</w:t>
            </w:r>
          </w:p>
          <w:p w14:paraId="3096DC5F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00936ED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65B5CE5C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32B32402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4C83F879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16985F7A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C7C9DE3" w14:textId="7243C242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2C805411" w14:textId="5225CDD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0F569DC1" w14:textId="7D43E88F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313DA0B9" w14:textId="244BACE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0634EFA4" w14:textId="37DA1243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43FB6A35" w14:textId="1F26533D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1C5418CA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48F42170" w14:textId="58B3A538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ED645E2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BB4A7FA" w14:textId="77777777" w:rsidR="00734038" w:rsidRPr="00A1099F" w:rsidRDefault="00734038" w:rsidP="00734038">
            <w:pPr>
              <w:rPr>
                <w:color w:val="000000" w:themeColor="text1"/>
              </w:rPr>
            </w:pPr>
          </w:p>
          <w:p w14:paraId="1306D3BD" w14:textId="636335E7" w:rsidR="00734038" w:rsidRPr="00A1099F" w:rsidRDefault="00734038" w:rsidP="00734038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本人承诺以上申报材料属实</w:t>
            </w:r>
          </w:p>
          <w:p w14:paraId="7017CD23" w14:textId="77777777" w:rsidR="00734038" w:rsidRPr="00A1099F" w:rsidRDefault="00734038" w:rsidP="00734038">
            <w:pPr>
              <w:tabs>
                <w:tab w:val="left" w:pos="4850"/>
              </w:tabs>
              <w:ind w:firstLineChars="200" w:firstLine="480"/>
              <w:rPr>
                <w:rFonts w:eastAsia="仿宋_GB2312"/>
                <w:color w:val="000000" w:themeColor="text1"/>
              </w:rPr>
            </w:pPr>
          </w:p>
          <w:p w14:paraId="17612DB3" w14:textId="77777777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 xml:space="preserve">                                  </w:t>
            </w:r>
            <w:r w:rsidRPr="00A1099F">
              <w:rPr>
                <w:rFonts w:eastAsia="仿宋_GB2312"/>
                <w:color w:val="000000" w:themeColor="text1"/>
              </w:rPr>
              <w:t>本人签名：</w:t>
            </w:r>
            <w:r w:rsidRPr="00A1099F">
              <w:rPr>
                <w:rFonts w:eastAsia="仿宋_GB2312"/>
                <w:color w:val="000000" w:themeColor="text1"/>
              </w:rPr>
              <w:t xml:space="preserve">        </w:t>
            </w:r>
            <w:r w:rsidRPr="00A1099F">
              <w:rPr>
                <w:rFonts w:eastAsia="仿宋_GB2312"/>
                <w:color w:val="000000" w:themeColor="text1"/>
              </w:rPr>
              <w:t>年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月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日</w:t>
            </w:r>
          </w:p>
          <w:p w14:paraId="0380628E" w14:textId="77777777" w:rsidR="00BF0F28" w:rsidRPr="00A1099F" w:rsidRDefault="00BF0F28" w:rsidP="00734038">
            <w:pPr>
              <w:rPr>
                <w:color w:val="000000" w:themeColor="text1"/>
              </w:rPr>
            </w:pPr>
          </w:p>
          <w:p w14:paraId="7CCA8042" w14:textId="0622E38E" w:rsidR="00BF0F28" w:rsidRPr="00A1099F" w:rsidRDefault="00BF0F28" w:rsidP="00734038">
            <w:pPr>
              <w:rPr>
                <w:color w:val="000000" w:themeColor="text1"/>
              </w:rPr>
            </w:pPr>
          </w:p>
        </w:tc>
      </w:tr>
      <w:tr w:rsidR="00A1099F" w:rsidRPr="00A1099F" w14:paraId="343AB2AB" w14:textId="77777777" w:rsidTr="00BF0F28">
        <w:trPr>
          <w:trHeight w:val="1283"/>
          <w:jc w:val="center"/>
        </w:trPr>
        <w:tc>
          <w:tcPr>
            <w:tcW w:w="8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0AE535" w14:textId="77777777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7AD8BAB7" w14:textId="241335FD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>导师意见</w:t>
            </w:r>
          </w:p>
          <w:p w14:paraId="36B337B0" w14:textId="146C3CDF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1767FA00" w14:textId="6D6A5998" w:rsidR="00734038" w:rsidRPr="00A1099F" w:rsidRDefault="00734038" w:rsidP="00734038">
            <w:pPr>
              <w:rPr>
                <w:rFonts w:eastAsia="仿宋_GB2312"/>
                <w:color w:val="000000" w:themeColor="text1"/>
              </w:rPr>
            </w:pPr>
          </w:p>
          <w:p w14:paraId="23FC0C2A" w14:textId="176B691F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0EAC9724" w14:textId="0E2F017E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3C590834" w14:textId="3E9C8D08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16DB3317" w14:textId="77777777" w:rsidR="00BF0F28" w:rsidRPr="00A1099F" w:rsidRDefault="00BF0F28" w:rsidP="00734038">
            <w:pPr>
              <w:rPr>
                <w:rFonts w:eastAsia="仿宋_GB2312"/>
                <w:color w:val="000000" w:themeColor="text1"/>
              </w:rPr>
            </w:pPr>
          </w:p>
          <w:p w14:paraId="28E44C12" w14:textId="77777777" w:rsidR="00734038" w:rsidRPr="00A1099F" w:rsidRDefault="0073403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/>
                <w:color w:val="000000" w:themeColor="text1"/>
              </w:rPr>
              <w:tab/>
            </w:r>
            <w:r w:rsidRPr="00A1099F">
              <w:rPr>
                <w:rFonts w:eastAsia="仿宋_GB2312"/>
                <w:color w:val="000000" w:themeColor="text1"/>
              </w:rPr>
              <w:t>导师签名：</w:t>
            </w:r>
            <w:r w:rsidRPr="00A1099F">
              <w:rPr>
                <w:rFonts w:eastAsia="仿宋_GB2312"/>
                <w:color w:val="000000" w:themeColor="text1"/>
              </w:rPr>
              <w:t xml:space="preserve">        </w:t>
            </w:r>
            <w:r w:rsidRPr="00A1099F">
              <w:rPr>
                <w:rFonts w:eastAsia="仿宋_GB2312"/>
                <w:color w:val="000000" w:themeColor="text1"/>
              </w:rPr>
              <w:t>年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月</w:t>
            </w:r>
            <w:r w:rsidRPr="00A1099F">
              <w:rPr>
                <w:rFonts w:eastAsia="仿宋_GB2312"/>
                <w:color w:val="000000" w:themeColor="text1"/>
              </w:rPr>
              <w:t xml:space="preserve">    </w:t>
            </w:r>
            <w:r w:rsidRPr="00A1099F">
              <w:rPr>
                <w:rFonts w:eastAsia="仿宋_GB2312"/>
                <w:color w:val="000000" w:themeColor="text1"/>
              </w:rPr>
              <w:t>日</w:t>
            </w:r>
          </w:p>
          <w:p w14:paraId="180D781F" w14:textId="77777777" w:rsidR="00BF0F28" w:rsidRPr="00A1099F" w:rsidRDefault="00BF0F2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677FFDDB" w14:textId="59471C17" w:rsidR="00BF0F28" w:rsidRPr="00A1099F" w:rsidRDefault="00BF0F28" w:rsidP="00734038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</w:tc>
      </w:tr>
    </w:tbl>
    <w:p w14:paraId="4FB31D7E" w14:textId="75F58DC2" w:rsidR="00BF0F28" w:rsidRPr="00A1099F" w:rsidRDefault="00734038" w:rsidP="00294FF2">
      <w:pPr>
        <w:rPr>
          <w:rFonts w:ascii="仿宋_GB2312" w:eastAsia="仿宋_GB2312"/>
          <w:color w:val="000000" w:themeColor="text1"/>
        </w:rPr>
      </w:pPr>
      <w:r w:rsidRPr="00A1099F">
        <w:rPr>
          <w:rFonts w:ascii="仿宋_GB2312" w:eastAsia="仿宋_GB2312" w:hint="eastAsia"/>
          <w:color w:val="000000" w:themeColor="text1"/>
        </w:rPr>
        <w:t>个人申报材料简要填写，请不要改变本表结构，在个人申报材料中某一项如无内容，请填写“无”，此表双面打印在一张纸上。</w:t>
      </w:r>
    </w:p>
    <w:p w14:paraId="684C4349" w14:textId="77777777" w:rsidR="00BF0F28" w:rsidRPr="00A1099F" w:rsidRDefault="00BF0F28">
      <w:pPr>
        <w:rPr>
          <w:rFonts w:ascii="仿宋_GB2312" w:eastAsia="仿宋_GB2312"/>
          <w:color w:val="000000" w:themeColor="text1"/>
        </w:rPr>
      </w:pPr>
      <w:r w:rsidRPr="00A1099F">
        <w:rPr>
          <w:rFonts w:ascii="仿宋_GB2312" w:eastAsia="仿宋_GB2312"/>
          <w:color w:val="000000" w:themeColor="text1"/>
        </w:rPr>
        <w:br w:type="page"/>
      </w:r>
    </w:p>
    <w:p w14:paraId="78BF85DE" w14:textId="24B88BBD" w:rsidR="00A721BC" w:rsidRPr="00D35726" w:rsidRDefault="007903FE" w:rsidP="00D35726">
      <w:pPr>
        <w:spacing w:before="150" w:line="228" w:lineRule="auto"/>
        <w:ind w:left="30"/>
        <w:rPr>
          <w:rFonts w:eastAsia="仿宋"/>
          <w:color w:val="000000" w:themeColor="text1"/>
          <w:spacing w:val="-5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3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4D824F52" w14:textId="77777777" w:rsidR="00A721BC" w:rsidRPr="00D35726" w:rsidRDefault="00A721BC" w:rsidP="00A721BC">
      <w:pPr>
        <w:jc w:val="center"/>
        <w:rPr>
          <w:rFonts w:ascii="方正小标宋简体" w:eastAsia="方正小标宋简体" w:hAnsi="Arial" w:cs="Arial"/>
          <w:color w:val="000000" w:themeColor="text1"/>
          <w:sz w:val="44"/>
          <w:szCs w:val="31"/>
          <w:shd w:val="clear" w:color="auto" w:fill="FFFFFF"/>
        </w:rPr>
      </w:pPr>
      <w:r w:rsidRPr="00D35726">
        <w:rPr>
          <w:rFonts w:ascii="方正小标宋简体" w:eastAsia="方正小标宋简体" w:hAnsi="Arial" w:cs="Arial" w:hint="eastAsia"/>
          <w:color w:val="000000" w:themeColor="text1"/>
          <w:sz w:val="44"/>
          <w:szCs w:val="31"/>
          <w:shd w:val="clear" w:color="auto" w:fill="FFFFFF"/>
        </w:rPr>
        <w:t>研究生先进集体审批表</w:t>
      </w:r>
    </w:p>
    <w:p w14:paraId="444EE46D" w14:textId="6D9A24CA" w:rsidR="00A721BC" w:rsidRPr="00A1099F" w:rsidRDefault="00A721BC" w:rsidP="00A721BC">
      <w:pPr>
        <w:jc w:val="center"/>
        <w:rPr>
          <w:rFonts w:ascii="楷体_GB2312" w:eastAsia="楷体_GB2312"/>
          <w:color w:val="000000" w:themeColor="text1"/>
          <w:spacing w:val="-7"/>
          <w:sz w:val="31"/>
          <w:szCs w:val="31"/>
        </w:rPr>
      </w:pPr>
      <w:r w:rsidRPr="00A1099F">
        <w:rPr>
          <w:rFonts w:ascii="楷体_GB2312" w:eastAsia="楷体_GB2312" w:hAnsi="Arial" w:cs="Arial" w:hint="eastAsia"/>
          <w:color w:val="000000" w:themeColor="text1"/>
          <w:sz w:val="20"/>
          <w:szCs w:val="20"/>
          <w:shd w:val="clear" w:color="auto" w:fill="FFFFFF"/>
        </w:rPr>
        <w:t>（申报先进班级或优秀研究生创新团队填写）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87"/>
        <w:gridCol w:w="2087"/>
        <w:gridCol w:w="2087"/>
        <w:gridCol w:w="2088"/>
      </w:tblGrid>
      <w:tr w:rsidR="00A1099F" w:rsidRPr="00A1099F" w14:paraId="78D1FCBC" w14:textId="77777777" w:rsidTr="006C3615">
        <w:trPr>
          <w:trHeight w:val="656"/>
          <w:jc w:val="center"/>
        </w:trPr>
        <w:tc>
          <w:tcPr>
            <w:tcW w:w="2087" w:type="dxa"/>
            <w:vAlign w:val="center"/>
          </w:tcPr>
          <w:p w14:paraId="281FD515" w14:textId="49E5C678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集体名称</w:t>
            </w:r>
          </w:p>
        </w:tc>
        <w:tc>
          <w:tcPr>
            <w:tcW w:w="2087" w:type="dxa"/>
            <w:vAlign w:val="center"/>
          </w:tcPr>
          <w:p w14:paraId="683E5527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087" w:type="dxa"/>
            <w:vAlign w:val="center"/>
          </w:tcPr>
          <w:p w14:paraId="3A55A0CB" w14:textId="288A3379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人数</w:t>
            </w:r>
          </w:p>
        </w:tc>
        <w:tc>
          <w:tcPr>
            <w:tcW w:w="2088" w:type="dxa"/>
            <w:vAlign w:val="center"/>
          </w:tcPr>
          <w:p w14:paraId="212DE5B4" w14:textId="0CAB7122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62162B93" w14:textId="77777777" w:rsidTr="006C3615">
        <w:trPr>
          <w:trHeight w:val="656"/>
          <w:jc w:val="center"/>
        </w:trPr>
        <w:tc>
          <w:tcPr>
            <w:tcW w:w="2087" w:type="dxa"/>
            <w:vAlign w:val="center"/>
          </w:tcPr>
          <w:p w14:paraId="30D91517" w14:textId="291B0ECC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负责人姓名</w:t>
            </w:r>
          </w:p>
        </w:tc>
        <w:tc>
          <w:tcPr>
            <w:tcW w:w="2087" w:type="dxa"/>
            <w:vAlign w:val="center"/>
          </w:tcPr>
          <w:p w14:paraId="130ADC0B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087" w:type="dxa"/>
            <w:vAlign w:val="center"/>
          </w:tcPr>
          <w:p w14:paraId="22A83D75" w14:textId="46066DD8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负责人电话</w:t>
            </w:r>
          </w:p>
        </w:tc>
        <w:tc>
          <w:tcPr>
            <w:tcW w:w="2088" w:type="dxa"/>
            <w:vAlign w:val="center"/>
          </w:tcPr>
          <w:p w14:paraId="2B4A7278" w14:textId="77777777" w:rsidR="007903FE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</w:p>
        </w:tc>
      </w:tr>
      <w:tr w:rsidR="00A1099F" w:rsidRPr="00A1099F" w14:paraId="223AD3A9" w14:textId="77777777" w:rsidTr="00C1477B">
        <w:trPr>
          <w:trHeight w:val="656"/>
          <w:jc w:val="center"/>
        </w:trPr>
        <w:tc>
          <w:tcPr>
            <w:tcW w:w="8349" w:type="dxa"/>
            <w:gridSpan w:val="4"/>
            <w:vAlign w:val="center"/>
          </w:tcPr>
          <w:p w14:paraId="483B33B0" w14:textId="234641F7" w:rsidR="00A721BC" w:rsidRPr="00A1099F" w:rsidRDefault="007903FE" w:rsidP="00C1477B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集体获奖情况</w:t>
            </w:r>
          </w:p>
        </w:tc>
      </w:tr>
      <w:tr w:rsidR="00A1099F" w:rsidRPr="00A1099F" w14:paraId="6992B6D6" w14:textId="77777777" w:rsidTr="00C1477B">
        <w:trPr>
          <w:trHeight w:val="2235"/>
          <w:jc w:val="center"/>
        </w:trPr>
        <w:tc>
          <w:tcPr>
            <w:tcW w:w="8349" w:type="dxa"/>
            <w:gridSpan w:val="4"/>
          </w:tcPr>
          <w:p w14:paraId="665D355B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20D4DFC4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219937C6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0DFD6B0B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4E003CBE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7A272441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4AA6CCA5" w14:textId="77777777" w:rsidR="00A721BC" w:rsidRPr="00A1099F" w:rsidRDefault="00A721BC" w:rsidP="00C1477B">
            <w:pPr>
              <w:shd w:val="clear" w:color="auto" w:fill="FFFFFF"/>
              <w:rPr>
                <w:color w:val="000000" w:themeColor="text1"/>
              </w:rPr>
            </w:pPr>
          </w:p>
          <w:p w14:paraId="326FA602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004074DF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43D02FD5" w14:textId="77777777" w:rsidR="00A721BC" w:rsidRPr="00A1099F" w:rsidRDefault="00A721BC" w:rsidP="00C1477B">
            <w:pPr>
              <w:rPr>
                <w:color w:val="000000" w:themeColor="text1"/>
              </w:rPr>
            </w:pPr>
          </w:p>
          <w:p w14:paraId="11B861F5" w14:textId="77777777" w:rsidR="00A721BC" w:rsidRPr="00A1099F" w:rsidRDefault="00A721BC" w:rsidP="007903FE">
            <w:pPr>
              <w:rPr>
                <w:color w:val="000000" w:themeColor="text1"/>
              </w:rPr>
            </w:pPr>
          </w:p>
        </w:tc>
      </w:tr>
      <w:tr w:rsidR="00A1099F" w:rsidRPr="00A1099F" w14:paraId="02EAA22C" w14:textId="77777777" w:rsidTr="007903FE">
        <w:trPr>
          <w:trHeight w:val="590"/>
          <w:jc w:val="center"/>
        </w:trPr>
        <w:tc>
          <w:tcPr>
            <w:tcW w:w="8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7BDDA" w14:textId="3115A62A" w:rsidR="007903FE" w:rsidRPr="00A1099F" w:rsidRDefault="007903FE" w:rsidP="007903FE">
            <w:pPr>
              <w:jc w:val="center"/>
              <w:rPr>
                <w:rFonts w:eastAsia="仿宋_GB2312"/>
                <w:color w:val="000000" w:themeColor="text1"/>
              </w:rPr>
            </w:pPr>
            <w:r w:rsidRPr="00A1099F">
              <w:rPr>
                <w:rFonts w:eastAsia="仿宋_GB2312" w:hint="eastAsia"/>
                <w:color w:val="000000" w:themeColor="text1"/>
              </w:rPr>
              <w:t>集体主要事迹介绍</w:t>
            </w:r>
          </w:p>
        </w:tc>
      </w:tr>
      <w:tr w:rsidR="00A721BC" w:rsidRPr="00A1099F" w14:paraId="51C96722" w14:textId="77777777" w:rsidTr="00C1477B">
        <w:trPr>
          <w:trHeight w:val="1283"/>
          <w:jc w:val="center"/>
        </w:trPr>
        <w:tc>
          <w:tcPr>
            <w:tcW w:w="8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7D30D8" w14:textId="77777777" w:rsidR="00A721BC" w:rsidRPr="00A1099F" w:rsidRDefault="00A721BC" w:rsidP="00C1477B">
            <w:pPr>
              <w:rPr>
                <w:rFonts w:eastAsia="仿宋_GB2312"/>
                <w:color w:val="000000" w:themeColor="text1"/>
              </w:rPr>
            </w:pPr>
          </w:p>
          <w:p w14:paraId="36B6E132" w14:textId="226AE29B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79840921" w14:textId="595F395D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352880B9" w14:textId="6DDF0E2C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12FAD71" w14:textId="3D1D7A7A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EF07D87" w14:textId="5B0C6A66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065ABA67" w14:textId="61ADB1BF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5F88CC4B" w14:textId="1E124645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3E1E838F" w14:textId="33A9CB28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13E39EF1" w14:textId="1E553C20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46F0506C" w14:textId="0C4A0CF0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0FDF1487" w14:textId="77777777" w:rsidR="007903FE" w:rsidRPr="00A1099F" w:rsidRDefault="007903FE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20EA038C" w14:textId="77777777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  <w:p w14:paraId="4C96D72B" w14:textId="77777777" w:rsidR="00A721BC" w:rsidRPr="00A1099F" w:rsidRDefault="00A721BC" w:rsidP="00C1477B">
            <w:pPr>
              <w:tabs>
                <w:tab w:val="left" w:pos="4130"/>
              </w:tabs>
              <w:rPr>
                <w:rFonts w:eastAsia="仿宋_GB2312"/>
                <w:color w:val="000000" w:themeColor="text1"/>
              </w:rPr>
            </w:pPr>
          </w:p>
        </w:tc>
      </w:tr>
    </w:tbl>
    <w:p w14:paraId="2A9D2BB2" w14:textId="77777777" w:rsidR="007903FE" w:rsidRPr="00A1099F" w:rsidRDefault="007903FE" w:rsidP="00294FF2">
      <w:pPr>
        <w:rPr>
          <w:rFonts w:eastAsia="仿宋"/>
          <w:color w:val="000000" w:themeColor="text1"/>
          <w:spacing w:val="-7"/>
          <w:sz w:val="31"/>
          <w:szCs w:val="31"/>
        </w:rPr>
      </w:pPr>
    </w:p>
    <w:p w14:paraId="697FD7CB" w14:textId="77777777" w:rsidR="007903FE" w:rsidRPr="00A1099F" w:rsidRDefault="007903FE">
      <w:pPr>
        <w:rPr>
          <w:rFonts w:eastAsia="仿宋"/>
          <w:color w:val="000000" w:themeColor="text1"/>
          <w:spacing w:val="-7"/>
          <w:sz w:val="31"/>
          <w:szCs w:val="3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br w:type="page"/>
      </w:r>
    </w:p>
    <w:p w14:paraId="7DCB291F" w14:textId="6AA2255A" w:rsidR="00494A44" w:rsidRPr="00A1099F" w:rsidRDefault="00BF0F28" w:rsidP="00294FF2">
      <w:pPr>
        <w:rPr>
          <w:rFonts w:ascii="仿宋_GB2312" w:eastAsia="仿宋_GB2312"/>
          <w:color w:val="000000" w:themeColor="text1"/>
        </w:rPr>
      </w:pPr>
      <w:r w:rsidRPr="00A1099F">
        <w:rPr>
          <w:rFonts w:eastAsia="仿宋"/>
          <w:color w:val="000000" w:themeColor="text1"/>
          <w:spacing w:val="-7"/>
          <w:sz w:val="31"/>
          <w:szCs w:val="31"/>
        </w:rPr>
        <w:lastRenderedPageBreak/>
        <w:t>附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件</w:t>
      </w:r>
      <w:r w:rsidR="00A721BC" w:rsidRPr="00A1099F">
        <w:rPr>
          <w:rFonts w:eastAsia="仿宋"/>
          <w:color w:val="000000" w:themeColor="text1"/>
          <w:spacing w:val="-5"/>
          <w:sz w:val="31"/>
          <w:szCs w:val="31"/>
        </w:rPr>
        <w:t>4</w:t>
      </w:r>
      <w:r w:rsidRPr="00A1099F">
        <w:rPr>
          <w:rFonts w:eastAsia="仿宋"/>
          <w:color w:val="000000" w:themeColor="text1"/>
          <w:spacing w:val="-5"/>
          <w:sz w:val="31"/>
          <w:szCs w:val="31"/>
        </w:rPr>
        <w:t>：</w:t>
      </w:r>
    </w:p>
    <w:p w14:paraId="2BA1FA9C" w14:textId="7CC8ADBB" w:rsidR="00BF0F28" w:rsidRPr="00D35726" w:rsidRDefault="00BF0F28" w:rsidP="00BF0F28">
      <w:pPr>
        <w:jc w:val="center"/>
        <w:rPr>
          <w:rFonts w:ascii="方正小标宋简体" w:eastAsia="方正小标宋简体" w:hAnsi="Arial" w:cs="Arial"/>
          <w:color w:val="000000" w:themeColor="text1"/>
          <w:sz w:val="44"/>
          <w:szCs w:val="31"/>
          <w:shd w:val="clear" w:color="auto" w:fill="FFFFFF"/>
        </w:rPr>
      </w:pPr>
      <w:r w:rsidRPr="00D35726">
        <w:rPr>
          <w:rFonts w:ascii="方正小标宋简体" w:eastAsia="方正小标宋简体" w:hAnsi="Arial" w:cs="Arial" w:hint="eastAsia"/>
          <w:color w:val="000000" w:themeColor="text1"/>
          <w:sz w:val="44"/>
          <w:szCs w:val="31"/>
          <w:shd w:val="clear" w:color="auto" w:fill="FFFFFF"/>
        </w:rPr>
        <w:t>个人申请评优得分班级汇总表</w:t>
      </w:r>
    </w:p>
    <w:p w14:paraId="574D2B6A" w14:textId="77777777" w:rsidR="00BF0F28" w:rsidRPr="00A1099F" w:rsidRDefault="00BF0F28" w:rsidP="00294FF2">
      <w:pPr>
        <w:rPr>
          <w:rFonts w:ascii="仿宋_GB2312" w:eastAsia="仿宋_GB2312"/>
          <w:color w:val="000000" w:themeColor="text1"/>
        </w:rPr>
      </w:pP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433"/>
        <w:gridCol w:w="1185"/>
        <w:gridCol w:w="1185"/>
        <w:gridCol w:w="1583"/>
        <w:gridCol w:w="1276"/>
      </w:tblGrid>
      <w:tr w:rsidR="00A1099F" w:rsidRPr="00A1099F" w14:paraId="41AF2E6F" w14:textId="77777777" w:rsidTr="00BF0F28">
        <w:trPr>
          <w:jc w:val="center"/>
        </w:trPr>
        <w:tc>
          <w:tcPr>
            <w:tcW w:w="8784" w:type="dxa"/>
            <w:gridSpan w:val="7"/>
          </w:tcPr>
          <w:p w14:paraId="3F552D14" w14:textId="06B959A0" w:rsidR="00BF0F28" w:rsidRPr="00A1099F" w:rsidRDefault="00BF0F28" w:rsidP="00BF0F28">
            <w:pPr>
              <w:jc w:val="center"/>
              <w:rPr>
                <w:rFonts w:ascii="方正小标宋_GBK" w:eastAsia="方正小标宋_GBK"/>
                <w:color w:val="000000" w:themeColor="text1"/>
              </w:rPr>
            </w:pPr>
            <w:r w:rsidRPr="00A1099F">
              <w:rPr>
                <w:rFonts w:ascii="方正小标宋_GBK" w:eastAsia="方正小标宋_GBK" w:hint="eastAsia"/>
                <w:color w:val="000000" w:themeColor="text1"/>
              </w:rPr>
              <w:t>荣誉称号：XXXX</w:t>
            </w:r>
          </w:p>
        </w:tc>
      </w:tr>
      <w:tr w:rsidR="00A1099F" w:rsidRPr="00A1099F" w14:paraId="1CB3B3CB" w14:textId="77777777" w:rsidTr="00BF0F28">
        <w:trPr>
          <w:jc w:val="center"/>
        </w:trPr>
        <w:tc>
          <w:tcPr>
            <w:tcW w:w="704" w:type="dxa"/>
          </w:tcPr>
          <w:p w14:paraId="78952DD0" w14:textId="16E1A3C6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班级</w:t>
            </w:r>
          </w:p>
        </w:tc>
        <w:tc>
          <w:tcPr>
            <w:tcW w:w="1418" w:type="dxa"/>
          </w:tcPr>
          <w:p w14:paraId="0E0B8E6F" w14:textId="07DE2CE3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申请人学号</w:t>
            </w:r>
          </w:p>
        </w:tc>
        <w:tc>
          <w:tcPr>
            <w:tcW w:w="1433" w:type="dxa"/>
          </w:tcPr>
          <w:p w14:paraId="6C63F431" w14:textId="2DDDA4CC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申请人姓名</w:t>
            </w:r>
          </w:p>
        </w:tc>
        <w:tc>
          <w:tcPr>
            <w:tcW w:w="1185" w:type="dxa"/>
          </w:tcPr>
          <w:p w14:paraId="519BDAA9" w14:textId="622BD40A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成绩得分</w:t>
            </w:r>
          </w:p>
        </w:tc>
        <w:tc>
          <w:tcPr>
            <w:tcW w:w="1185" w:type="dxa"/>
          </w:tcPr>
          <w:p w14:paraId="63205DBC" w14:textId="22325549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科研得分</w:t>
            </w:r>
          </w:p>
        </w:tc>
        <w:tc>
          <w:tcPr>
            <w:tcW w:w="1583" w:type="dxa"/>
          </w:tcPr>
          <w:p w14:paraId="6BB8D50E" w14:textId="6AEF837F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社会工作得分</w:t>
            </w:r>
          </w:p>
        </w:tc>
        <w:tc>
          <w:tcPr>
            <w:tcW w:w="1276" w:type="dxa"/>
          </w:tcPr>
          <w:p w14:paraId="2CD2592C" w14:textId="3471DFD8" w:rsidR="00BF0F28" w:rsidRPr="00A1099F" w:rsidRDefault="00BF0F28" w:rsidP="00BF0F28">
            <w:pPr>
              <w:jc w:val="center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A1099F">
              <w:rPr>
                <w:rFonts w:ascii="黑体" w:eastAsia="黑体" w:hAnsi="黑体" w:hint="eastAsia"/>
                <w:color w:val="000000" w:themeColor="text1"/>
                <w:sz w:val="22"/>
              </w:rPr>
              <w:t>加权得分</w:t>
            </w:r>
          </w:p>
        </w:tc>
      </w:tr>
      <w:tr w:rsidR="00A1099F" w:rsidRPr="00A1099F" w14:paraId="2B0BD67A" w14:textId="77777777" w:rsidTr="00BF0F28">
        <w:trPr>
          <w:jc w:val="center"/>
        </w:trPr>
        <w:tc>
          <w:tcPr>
            <w:tcW w:w="704" w:type="dxa"/>
          </w:tcPr>
          <w:p w14:paraId="35053F2D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25555F5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5736623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C62D63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6C1981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5BF53B9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69FD073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4009EF6E" w14:textId="77777777" w:rsidTr="00BF0F28">
        <w:trPr>
          <w:jc w:val="center"/>
        </w:trPr>
        <w:tc>
          <w:tcPr>
            <w:tcW w:w="704" w:type="dxa"/>
          </w:tcPr>
          <w:p w14:paraId="002FD0F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456FD0D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6DAADA4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4E8419A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CD7EE8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42E5D3D5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05FC6DB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16CD05F0" w14:textId="77777777" w:rsidTr="00BF0F28">
        <w:trPr>
          <w:jc w:val="center"/>
        </w:trPr>
        <w:tc>
          <w:tcPr>
            <w:tcW w:w="704" w:type="dxa"/>
          </w:tcPr>
          <w:p w14:paraId="583322A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CC55CC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7A8403C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5927EFA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01E1CF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2E49983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5860DB6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7E4DC36C" w14:textId="77777777" w:rsidTr="00BF0F28">
        <w:trPr>
          <w:jc w:val="center"/>
        </w:trPr>
        <w:tc>
          <w:tcPr>
            <w:tcW w:w="704" w:type="dxa"/>
          </w:tcPr>
          <w:p w14:paraId="526978AA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346FF9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45C89BB9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3C0AEDC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0A5203B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0765D522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68AE35AB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A1099F" w:rsidRPr="00A1099F" w14:paraId="78491871" w14:textId="77777777" w:rsidTr="00BF0F28">
        <w:trPr>
          <w:jc w:val="center"/>
        </w:trPr>
        <w:tc>
          <w:tcPr>
            <w:tcW w:w="704" w:type="dxa"/>
          </w:tcPr>
          <w:p w14:paraId="084F126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5C82B3B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1D365931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4908661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62428B60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2DE9D318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7E5404CD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BF0F28" w:rsidRPr="00A1099F" w14:paraId="6113C4D5" w14:textId="77777777" w:rsidTr="00BF0F28">
        <w:trPr>
          <w:jc w:val="center"/>
        </w:trPr>
        <w:tc>
          <w:tcPr>
            <w:tcW w:w="704" w:type="dxa"/>
          </w:tcPr>
          <w:p w14:paraId="273B9D84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18" w:type="dxa"/>
          </w:tcPr>
          <w:p w14:paraId="35168B2C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33" w:type="dxa"/>
          </w:tcPr>
          <w:p w14:paraId="3CE5F5F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5D1AF766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85" w:type="dxa"/>
          </w:tcPr>
          <w:p w14:paraId="6E91F3FF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3" w:type="dxa"/>
          </w:tcPr>
          <w:p w14:paraId="704A65B6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76" w:type="dxa"/>
          </w:tcPr>
          <w:p w14:paraId="712CDC7E" w14:textId="77777777" w:rsidR="00BF0F28" w:rsidRPr="00A1099F" w:rsidRDefault="00BF0F28" w:rsidP="00294FF2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14:paraId="32BF30A1" w14:textId="77777777" w:rsidR="00BF0F28" w:rsidRPr="00A1099F" w:rsidRDefault="00BF0F28" w:rsidP="00294FF2">
      <w:pPr>
        <w:rPr>
          <w:rFonts w:ascii="仿宋_GB2312" w:eastAsia="仿宋_GB2312"/>
          <w:color w:val="000000" w:themeColor="text1"/>
        </w:rPr>
      </w:pPr>
    </w:p>
    <w:sectPr w:rsidR="00BF0F28" w:rsidRPr="00A1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3BF9" w14:textId="77777777" w:rsidR="00760007" w:rsidRDefault="00760007" w:rsidP="00EA30A0">
      <w:r>
        <w:separator/>
      </w:r>
    </w:p>
  </w:endnote>
  <w:endnote w:type="continuationSeparator" w:id="0">
    <w:p w14:paraId="47462EEC" w14:textId="77777777" w:rsidR="00760007" w:rsidRDefault="00760007" w:rsidP="00E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729F" w14:textId="77777777" w:rsidR="00760007" w:rsidRDefault="00760007" w:rsidP="00EA30A0">
      <w:r>
        <w:separator/>
      </w:r>
    </w:p>
  </w:footnote>
  <w:footnote w:type="continuationSeparator" w:id="0">
    <w:p w14:paraId="28F41866" w14:textId="77777777" w:rsidR="00760007" w:rsidRDefault="00760007" w:rsidP="00EA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19C9"/>
    <w:multiLevelType w:val="singleLevel"/>
    <w:tmpl w:val="498719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A2"/>
    <w:rsid w:val="00052331"/>
    <w:rsid w:val="000C2258"/>
    <w:rsid w:val="000D3D06"/>
    <w:rsid w:val="00155C6E"/>
    <w:rsid w:val="00160749"/>
    <w:rsid w:val="00165C32"/>
    <w:rsid w:val="001864F2"/>
    <w:rsid w:val="00191D83"/>
    <w:rsid w:val="001C23B6"/>
    <w:rsid w:val="001E2CF6"/>
    <w:rsid w:val="002023A9"/>
    <w:rsid w:val="00246F2C"/>
    <w:rsid w:val="00294FF2"/>
    <w:rsid w:val="002B5EB2"/>
    <w:rsid w:val="00367BBB"/>
    <w:rsid w:val="003C442A"/>
    <w:rsid w:val="00406A7A"/>
    <w:rsid w:val="004177B0"/>
    <w:rsid w:val="0043297D"/>
    <w:rsid w:val="00494A44"/>
    <w:rsid w:val="004B3489"/>
    <w:rsid w:val="004D2302"/>
    <w:rsid w:val="004E78F7"/>
    <w:rsid w:val="005015D1"/>
    <w:rsid w:val="00507C33"/>
    <w:rsid w:val="005258ED"/>
    <w:rsid w:val="005336EF"/>
    <w:rsid w:val="005873CA"/>
    <w:rsid w:val="005E0C85"/>
    <w:rsid w:val="00603DB3"/>
    <w:rsid w:val="006431F0"/>
    <w:rsid w:val="00693423"/>
    <w:rsid w:val="00694BA3"/>
    <w:rsid w:val="006D7A4A"/>
    <w:rsid w:val="007132A1"/>
    <w:rsid w:val="00734038"/>
    <w:rsid w:val="00760007"/>
    <w:rsid w:val="0076378E"/>
    <w:rsid w:val="007903FE"/>
    <w:rsid w:val="00793031"/>
    <w:rsid w:val="00796334"/>
    <w:rsid w:val="007B7CC3"/>
    <w:rsid w:val="0080741C"/>
    <w:rsid w:val="0081188A"/>
    <w:rsid w:val="00823731"/>
    <w:rsid w:val="008522DF"/>
    <w:rsid w:val="008A4871"/>
    <w:rsid w:val="008C0593"/>
    <w:rsid w:val="008D1563"/>
    <w:rsid w:val="008E6DD7"/>
    <w:rsid w:val="00941782"/>
    <w:rsid w:val="00951B87"/>
    <w:rsid w:val="009727F7"/>
    <w:rsid w:val="009C7DE5"/>
    <w:rsid w:val="009E0DF4"/>
    <w:rsid w:val="00A00368"/>
    <w:rsid w:val="00A1099F"/>
    <w:rsid w:val="00A1643F"/>
    <w:rsid w:val="00A721BC"/>
    <w:rsid w:val="00A96D71"/>
    <w:rsid w:val="00AE71D0"/>
    <w:rsid w:val="00B20052"/>
    <w:rsid w:val="00B32A9B"/>
    <w:rsid w:val="00B56600"/>
    <w:rsid w:val="00B976C9"/>
    <w:rsid w:val="00BD0F27"/>
    <w:rsid w:val="00BD3957"/>
    <w:rsid w:val="00BF0F28"/>
    <w:rsid w:val="00BF5ACC"/>
    <w:rsid w:val="00C571C6"/>
    <w:rsid w:val="00C75ACA"/>
    <w:rsid w:val="00CB11A5"/>
    <w:rsid w:val="00CB497F"/>
    <w:rsid w:val="00CF2982"/>
    <w:rsid w:val="00D35726"/>
    <w:rsid w:val="00D459A2"/>
    <w:rsid w:val="00DB23FF"/>
    <w:rsid w:val="00DB2C87"/>
    <w:rsid w:val="00DB5C20"/>
    <w:rsid w:val="00DB7015"/>
    <w:rsid w:val="00DB7D52"/>
    <w:rsid w:val="00E700B0"/>
    <w:rsid w:val="00EA30A0"/>
    <w:rsid w:val="00EE103F"/>
    <w:rsid w:val="00F26310"/>
    <w:rsid w:val="00F320BF"/>
    <w:rsid w:val="00F33D22"/>
    <w:rsid w:val="00F37AC4"/>
    <w:rsid w:val="00F548D2"/>
    <w:rsid w:val="00F67C90"/>
    <w:rsid w:val="00FF0BC8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F06F2"/>
  <w15:chartTrackingRefBased/>
  <w15:docId w15:val="{96D87367-A3DF-40A3-8EB9-B2AEBBA2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3FE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4A4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4A44"/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Hyperlink"/>
    <w:qFormat/>
    <w:rsid w:val="00294FF2"/>
    <w:rPr>
      <w:rFonts w:ascii="Calibri" w:eastAsia="宋体" w:hAnsi="Calibri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30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table" w:styleId="aa">
    <w:name w:val="Table Grid"/>
    <w:basedOn w:val="a1"/>
    <w:uiPriority w:val="39"/>
    <w:rsid w:val="00BF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33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9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3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tpub.com.cn/index.php?journalid=765&amp;page=journalapp&amp;view=det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5784-EC3E-48BA-9F12-170CE003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梁欢</dc:creator>
  <cp:keywords/>
  <dc:description/>
  <cp:lastModifiedBy>user</cp:lastModifiedBy>
  <cp:revision>7</cp:revision>
  <dcterms:created xsi:type="dcterms:W3CDTF">2025-10-22T02:14:00Z</dcterms:created>
  <dcterms:modified xsi:type="dcterms:W3CDTF">2025-10-22T03:29:00Z</dcterms:modified>
</cp:coreProperties>
</file>